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74" w:rsidRDefault="00613A74" w:rsidP="00613A74">
      <w:pPr>
        <w:tabs>
          <w:tab w:val="left" w:pos="57"/>
        </w:tabs>
        <w:jc w:val="center"/>
        <w:rPr>
          <w:sz w:val="22"/>
          <w:szCs w:val="22"/>
        </w:rPr>
      </w:pPr>
      <w:r>
        <w:rPr>
          <w:sz w:val="22"/>
          <w:szCs w:val="22"/>
        </w:rPr>
        <w:t xml:space="preserve">Содержание </w:t>
      </w:r>
    </w:p>
    <w:p w:rsidR="00613A74" w:rsidRDefault="00613A74" w:rsidP="00613A74">
      <w:pPr>
        <w:tabs>
          <w:tab w:val="left" w:pos="57"/>
        </w:tabs>
        <w:jc w:val="center"/>
        <w:rPr>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0"/>
      </w:tblGrid>
      <w:tr w:rsidR="00613A74" w:rsidTr="00D87F69">
        <w:trPr>
          <w:trHeight w:val="761"/>
        </w:trPr>
        <w:tc>
          <w:tcPr>
            <w:tcW w:w="8075" w:type="dxa"/>
          </w:tcPr>
          <w:p w:rsidR="00613A74" w:rsidRDefault="00613A74" w:rsidP="00D87F69">
            <w:pPr>
              <w:tabs>
                <w:tab w:val="left" w:pos="57"/>
              </w:tabs>
              <w:rPr>
                <w:sz w:val="22"/>
                <w:szCs w:val="22"/>
              </w:rPr>
            </w:pPr>
            <w:r>
              <w:rPr>
                <w:sz w:val="22"/>
                <w:szCs w:val="22"/>
              </w:rPr>
              <w:t xml:space="preserve">Правила акции на Начисление при оплате картой </w:t>
            </w:r>
            <w:proofErr w:type="spellStart"/>
            <w:r>
              <w:rPr>
                <w:sz w:val="22"/>
                <w:szCs w:val="22"/>
              </w:rPr>
              <w:t>СберБанка</w:t>
            </w:r>
            <w:proofErr w:type="spellEnd"/>
            <w:r>
              <w:rPr>
                <w:sz w:val="22"/>
                <w:szCs w:val="22"/>
              </w:rPr>
              <w:t xml:space="preserve"> (Начисление при оплате Картой Банка в Торговой точке Компании)</w:t>
            </w:r>
          </w:p>
          <w:p w:rsidR="00613A74" w:rsidRDefault="00613A74" w:rsidP="00D87F69">
            <w:pPr>
              <w:tabs>
                <w:tab w:val="left" w:pos="57"/>
              </w:tabs>
              <w:jc w:val="center"/>
              <w:rPr>
                <w:sz w:val="22"/>
                <w:szCs w:val="22"/>
              </w:rPr>
            </w:pPr>
          </w:p>
        </w:tc>
        <w:tc>
          <w:tcPr>
            <w:tcW w:w="1270" w:type="dxa"/>
          </w:tcPr>
          <w:p w:rsidR="00613A74" w:rsidRDefault="00613A74" w:rsidP="00D87F69">
            <w:pPr>
              <w:tabs>
                <w:tab w:val="left" w:pos="57"/>
              </w:tabs>
              <w:jc w:val="center"/>
              <w:rPr>
                <w:sz w:val="22"/>
                <w:szCs w:val="22"/>
              </w:rPr>
            </w:pPr>
            <w:r>
              <w:rPr>
                <w:sz w:val="22"/>
                <w:szCs w:val="22"/>
              </w:rPr>
              <w:t>Стр. 2</w:t>
            </w:r>
          </w:p>
        </w:tc>
      </w:tr>
      <w:tr w:rsidR="00613A74" w:rsidTr="00D87F69">
        <w:tc>
          <w:tcPr>
            <w:tcW w:w="8075" w:type="dxa"/>
          </w:tcPr>
          <w:p w:rsidR="00613A74" w:rsidRDefault="00613A74" w:rsidP="00D87F69">
            <w:pPr>
              <w:tabs>
                <w:tab w:val="left" w:pos="57"/>
              </w:tabs>
              <w:rPr>
                <w:sz w:val="22"/>
                <w:szCs w:val="22"/>
              </w:rPr>
            </w:pPr>
            <w:r>
              <w:rPr>
                <w:sz w:val="22"/>
                <w:szCs w:val="22"/>
              </w:rPr>
              <w:t xml:space="preserve">Параметры Списания при оплате картой </w:t>
            </w:r>
            <w:proofErr w:type="spellStart"/>
            <w:r>
              <w:rPr>
                <w:sz w:val="22"/>
                <w:szCs w:val="22"/>
              </w:rPr>
              <w:t>СберБанка</w:t>
            </w:r>
            <w:proofErr w:type="spellEnd"/>
            <w:r>
              <w:rPr>
                <w:sz w:val="22"/>
                <w:szCs w:val="22"/>
              </w:rPr>
              <w:t xml:space="preserve"> (Списание при оплате Картой Банка в Торговой точке Компании)</w:t>
            </w:r>
          </w:p>
        </w:tc>
        <w:tc>
          <w:tcPr>
            <w:tcW w:w="1270" w:type="dxa"/>
          </w:tcPr>
          <w:p w:rsidR="00613A74" w:rsidRDefault="00613A74" w:rsidP="00D87F69">
            <w:pPr>
              <w:tabs>
                <w:tab w:val="left" w:pos="57"/>
              </w:tabs>
              <w:jc w:val="center"/>
              <w:rPr>
                <w:sz w:val="22"/>
                <w:szCs w:val="22"/>
              </w:rPr>
            </w:pPr>
            <w:r>
              <w:rPr>
                <w:sz w:val="22"/>
                <w:szCs w:val="22"/>
              </w:rPr>
              <w:t>Стр. 4</w:t>
            </w:r>
          </w:p>
        </w:tc>
      </w:tr>
    </w:tbl>
    <w:p w:rsidR="00613A74" w:rsidRDefault="00613A74"/>
    <w:p w:rsidR="00613A74" w:rsidRDefault="00613A74">
      <w:pPr>
        <w:widowControl/>
        <w:autoSpaceDE/>
        <w:autoSpaceDN/>
        <w:adjustRightInd/>
        <w:spacing w:after="160" w:line="259" w:lineRule="auto"/>
      </w:pPr>
      <w:bookmarkStart w:id="0" w:name="_GoBack"/>
      <w:bookmarkEnd w:id="0"/>
      <w:r>
        <w:br w:type="page"/>
      </w:r>
    </w:p>
    <w:p w:rsidR="00613A74" w:rsidRPr="00FC4A94" w:rsidRDefault="00613A74" w:rsidP="00613A74">
      <w:pPr>
        <w:tabs>
          <w:tab w:val="left" w:pos="57"/>
        </w:tabs>
        <w:jc w:val="center"/>
        <w:rPr>
          <w:rFonts w:ascii="SB Sans Display" w:hAnsi="SB Sans Display" w:cs="SB Sans Display"/>
          <w:sz w:val="20"/>
          <w:szCs w:val="22"/>
        </w:rPr>
      </w:pPr>
      <w:r w:rsidRPr="00FC4A94">
        <w:rPr>
          <w:rFonts w:ascii="SB Sans Display" w:hAnsi="SB Sans Display" w:cs="SB Sans Display"/>
          <w:sz w:val="20"/>
          <w:szCs w:val="22"/>
        </w:rPr>
        <w:lastRenderedPageBreak/>
        <w:t>Правила Акции Компании-Партнера №1</w:t>
      </w:r>
    </w:p>
    <w:p w:rsidR="00613A74" w:rsidRPr="00FC4A94" w:rsidRDefault="00613A74" w:rsidP="00613A74">
      <w:pPr>
        <w:tabs>
          <w:tab w:val="left" w:pos="57"/>
        </w:tabs>
        <w:jc w:val="center"/>
        <w:rPr>
          <w:rFonts w:ascii="SB Sans Display" w:hAnsi="SB Sans Display" w:cs="SB Sans Display"/>
          <w:sz w:val="20"/>
          <w:szCs w:val="22"/>
        </w:rPr>
      </w:pPr>
      <w:r w:rsidRPr="00FC4A94">
        <w:rPr>
          <w:rFonts w:ascii="SB Sans Display" w:hAnsi="SB Sans Display" w:cs="SB Sans Display"/>
          <w:sz w:val="20"/>
          <w:szCs w:val="22"/>
        </w:rPr>
        <w:t>(далее – Правила или Правила Акции)</w:t>
      </w:r>
    </w:p>
    <w:p w:rsidR="00613A74" w:rsidRPr="00FC4A94" w:rsidRDefault="00613A74" w:rsidP="00613A74">
      <w:pPr>
        <w:tabs>
          <w:tab w:val="left" w:pos="57"/>
        </w:tabs>
        <w:jc w:val="center"/>
        <w:rPr>
          <w:rFonts w:ascii="SB Sans Display" w:hAnsi="SB Sans Display" w:cs="SB Sans Display"/>
          <w:sz w:val="20"/>
          <w:szCs w:val="22"/>
        </w:rPr>
      </w:pPr>
    </w:p>
    <w:p w:rsidR="00613A74" w:rsidRPr="00FC4A94" w:rsidRDefault="00613A74" w:rsidP="00613A74">
      <w:pPr>
        <w:widowControl/>
        <w:numPr>
          <w:ilvl w:val="0"/>
          <w:numId w:val="2"/>
        </w:numPr>
        <w:tabs>
          <w:tab w:val="left" w:pos="284"/>
        </w:tabs>
        <w:autoSpaceDE/>
        <w:autoSpaceDN/>
        <w:adjustRightInd/>
        <w:jc w:val="both"/>
        <w:rPr>
          <w:rFonts w:ascii="SB Sans Display" w:hAnsi="SB Sans Display" w:cs="SB Sans Display"/>
          <w:b/>
          <w:sz w:val="20"/>
          <w:szCs w:val="22"/>
        </w:rPr>
      </w:pPr>
      <w:r w:rsidRPr="00FC4A94">
        <w:rPr>
          <w:rFonts w:ascii="SB Sans Display" w:hAnsi="SB Sans Display" w:cs="SB Sans Display"/>
          <w:b/>
          <w:sz w:val="20"/>
          <w:szCs w:val="22"/>
        </w:rPr>
        <w:t>Общая информация. Организатор Акции</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 xml:space="preserve">Акция № 1 (далее – «Акция») является маркетинговым мероприятием, не является публичным конкурсом в смысле гл. 57 Гражданского кодекса Российской Федерации, соответственно, и не является лотереей в смысле Федерального закона от 11.11.2003 № 138-ФЗ «О лотереях». Акция направлена на увеличение уровня лояльности и стимулирование активности в осуществлении безналичных платежей Участников Программы при приобретении Товаров Организатора Акции. </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Термины и определения:</w:t>
      </w:r>
    </w:p>
    <w:p w:rsidR="00613A74" w:rsidRPr="00FC4A94" w:rsidRDefault="00613A74" w:rsidP="00613A74">
      <w:pPr>
        <w:pStyle w:val="a4"/>
        <w:numPr>
          <w:ilvl w:val="2"/>
          <w:numId w:val="2"/>
        </w:numPr>
        <w:ind w:left="0" w:firstLine="0"/>
        <w:jc w:val="both"/>
        <w:rPr>
          <w:rFonts w:ascii="SB Sans Display" w:hAnsi="SB Sans Display" w:cs="SB Sans Display"/>
          <w:sz w:val="20"/>
          <w:szCs w:val="22"/>
        </w:rPr>
      </w:pPr>
      <w:r w:rsidRPr="00FC4A94">
        <w:rPr>
          <w:rFonts w:ascii="SB Sans Display" w:hAnsi="SB Sans Display" w:cs="SB Sans Display"/>
          <w:b/>
          <w:sz w:val="20"/>
          <w:szCs w:val="22"/>
        </w:rPr>
        <w:t>Торговая точка</w:t>
      </w:r>
      <w:r w:rsidRPr="00FC4A94">
        <w:rPr>
          <w:rFonts w:ascii="SB Sans Display" w:hAnsi="SB Sans Display" w:cs="SB Sans Display"/>
          <w:sz w:val="20"/>
          <w:szCs w:val="22"/>
        </w:rPr>
        <w:t xml:space="preserve"> – структурные подразделения (аптеки, салоны оптики, ветеринарные аптеки и т.д.) Организатора Акции. Подробная информация о местонахождении Торговых точек Организатора Акции подлежит размещению на сайте Организатора Акции </w:t>
      </w:r>
      <w:hyperlink r:id="rId7" w:history="1">
        <w:r w:rsidRPr="00FC4A94">
          <w:rPr>
            <w:rStyle w:val="aa"/>
            <w:rFonts w:ascii="SB Sans Display" w:hAnsi="SB Sans Display" w:cs="SB Sans Display"/>
            <w:sz w:val="20"/>
            <w:szCs w:val="22"/>
          </w:rPr>
          <w:t>https://губернскиеаптеки.рф/news/kompaniya/programma-sberspasibo2/</w:t>
        </w:r>
      </w:hyperlink>
      <w:r w:rsidRPr="00FC4A94">
        <w:rPr>
          <w:rFonts w:ascii="SB Sans Display" w:hAnsi="SB Sans Display" w:cs="SB Sans Display"/>
          <w:sz w:val="20"/>
          <w:szCs w:val="22"/>
        </w:rPr>
        <w:t xml:space="preserve">  </w:t>
      </w:r>
    </w:p>
    <w:p w:rsidR="00613A74" w:rsidRPr="00FC4A94" w:rsidRDefault="00613A74" w:rsidP="00613A74">
      <w:pPr>
        <w:pStyle w:val="a4"/>
        <w:numPr>
          <w:ilvl w:val="2"/>
          <w:numId w:val="2"/>
        </w:numPr>
        <w:tabs>
          <w:tab w:val="left" w:pos="426"/>
        </w:tabs>
        <w:ind w:left="0" w:firstLine="0"/>
        <w:jc w:val="both"/>
        <w:rPr>
          <w:rFonts w:ascii="SB Sans Display" w:hAnsi="SB Sans Display" w:cs="SB Sans Display"/>
          <w:sz w:val="20"/>
          <w:szCs w:val="22"/>
        </w:rPr>
      </w:pPr>
      <w:r w:rsidRPr="00FC4A94">
        <w:rPr>
          <w:rFonts w:ascii="SB Sans Display" w:hAnsi="SB Sans Display" w:cs="SB Sans Display"/>
          <w:b/>
          <w:sz w:val="20"/>
          <w:szCs w:val="22"/>
        </w:rPr>
        <w:t>Товар</w:t>
      </w:r>
      <w:r w:rsidRPr="00FC4A94">
        <w:rPr>
          <w:rFonts w:ascii="SB Sans Display" w:hAnsi="SB Sans Display" w:cs="SB Sans Display"/>
          <w:sz w:val="20"/>
          <w:szCs w:val="22"/>
        </w:rPr>
        <w:t xml:space="preserve"> – все товары, реализуемые в Торговых точках Организаторов Акции, за исключением наркотических и психотропных лекарственных препаратов, услуг, оказываемых в Торговых точках Организатора, а также товаров, перечень которых размещен по ссылке </w:t>
      </w:r>
      <w:hyperlink r:id="rId8" w:history="1">
        <w:r w:rsidRPr="00FC4A94">
          <w:rPr>
            <w:rStyle w:val="aa"/>
            <w:rFonts w:ascii="SB Sans Display" w:hAnsi="SB Sans Display" w:cs="SB Sans Display"/>
            <w:sz w:val="20"/>
            <w:szCs w:val="22"/>
          </w:rPr>
          <w:t>https://губернскиеаптеки.рф/news/kompaniya/programma-sberspasibo2/</w:t>
        </w:r>
      </w:hyperlink>
      <w:r w:rsidRPr="00FC4A94">
        <w:rPr>
          <w:rFonts w:ascii="SB Sans Display" w:hAnsi="SB Sans Display" w:cs="SB Sans Display"/>
          <w:sz w:val="20"/>
          <w:szCs w:val="22"/>
          <w:u w:val="single"/>
        </w:rPr>
        <w:t xml:space="preserve"> </w:t>
      </w:r>
      <w:r w:rsidRPr="00FC4A94">
        <w:rPr>
          <w:rFonts w:ascii="SB Sans Display" w:hAnsi="SB Sans Display" w:cs="SB Sans Display"/>
          <w:sz w:val="20"/>
          <w:szCs w:val="22"/>
        </w:rPr>
        <w:t xml:space="preserve"> </w:t>
      </w:r>
    </w:p>
    <w:p w:rsidR="00613A74" w:rsidRPr="00FC4A94" w:rsidRDefault="00613A74" w:rsidP="00613A74">
      <w:pPr>
        <w:pStyle w:val="a4"/>
        <w:tabs>
          <w:tab w:val="left" w:pos="426"/>
        </w:tabs>
        <w:ind w:left="0"/>
        <w:jc w:val="both"/>
        <w:rPr>
          <w:rFonts w:ascii="SB Sans Display" w:hAnsi="SB Sans Display" w:cs="SB Sans Display"/>
          <w:sz w:val="20"/>
          <w:szCs w:val="22"/>
        </w:rPr>
      </w:pPr>
    </w:p>
    <w:p w:rsidR="00613A74" w:rsidRPr="00FC4A94" w:rsidRDefault="00613A74" w:rsidP="00613A74">
      <w:pPr>
        <w:tabs>
          <w:tab w:val="left" w:pos="426"/>
        </w:tabs>
        <w:spacing w:before="120" w:after="120"/>
        <w:jc w:val="both"/>
        <w:rPr>
          <w:rFonts w:ascii="SB Sans Display" w:hAnsi="SB Sans Display" w:cs="SB Sans Display"/>
          <w:b/>
          <w:sz w:val="20"/>
          <w:szCs w:val="22"/>
        </w:rPr>
      </w:pPr>
      <w:r w:rsidRPr="00FC4A94">
        <w:rPr>
          <w:rFonts w:ascii="SB Sans Display" w:hAnsi="SB Sans Display" w:cs="SB Sans Display"/>
          <w:b/>
          <w:sz w:val="20"/>
          <w:szCs w:val="22"/>
        </w:rPr>
        <w:t xml:space="preserve">ВНИМАНИЕ! Перечень Товаров, в отношении которых Поощрения не </w:t>
      </w:r>
      <w:proofErr w:type="gramStart"/>
      <w:r w:rsidRPr="00FC4A94">
        <w:rPr>
          <w:rFonts w:ascii="SB Sans Display" w:hAnsi="SB Sans Display" w:cs="SB Sans Display"/>
          <w:b/>
          <w:sz w:val="20"/>
          <w:szCs w:val="22"/>
        </w:rPr>
        <w:t>Начисляются</w:t>
      </w:r>
      <w:proofErr w:type="gramEnd"/>
      <w:r w:rsidRPr="00FC4A94">
        <w:rPr>
          <w:rFonts w:ascii="SB Sans Display" w:hAnsi="SB Sans Display" w:cs="SB Sans Display"/>
          <w:b/>
          <w:sz w:val="20"/>
          <w:szCs w:val="22"/>
        </w:rPr>
        <w:t>, может быть изменен в любое время по решению Организаторов Акции, информация о чем будет обновлена путем размещения по указанной ссылке нового перечня.</w:t>
      </w:r>
    </w:p>
    <w:p w:rsidR="00613A74" w:rsidRPr="00FC4A94" w:rsidRDefault="00613A74" w:rsidP="00613A74">
      <w:pPr>
        <w:pStyle w:val="a4"/>
        <w:numPr>
          <w:ilvl w:val="2"/>
          <w:numId w:val="2"/>
        </w:numPr>
        <w:tabs>
          <w:tab w:val="left" w:pos="426"/>
        </w:tabs>
        <w:ind w:left="0" w:firstLine="0"/>
        <w:jc w:val="both"/>
        <w:rPr>
          <w:rFonts w:ascii="SB Sans Display" w:hAnsi="SB Sans Display" w:cs="SB Sans Display"/>
          <w:sz w:val="20"/>
          <w:szCs w:val="22"/>
        </w:rPr>
      </w:pPr>
      <w:r w:rsidRPr="00FC4A94">
        <w:rPr>
          <w:rFonts w:ascii="SB Sans Display" w:hAnsi="SB Sans Display" w:cs="SB Sans Display"/>
          <w:b/>
          <w:sz w:val="20"/>
          <w:szCs w:val="22"/>
        </w:rPr>
        <w:t xml:space="preserve">Инструменты доступа </w:t>
      </w:r>
      <w:r w:rsidRPr="00FC4A94">
        <w:rPr>
          <w:rFonts w:ascii="SB Sans Display" w:hAnsi="SB Sans Display" w:cs="SB Sans Display"/>
          <w:sz w:val="20"/>
          <w:szCs w:val="22"/>
        </w:rPr>
        <w:t xml:space="preserve">– Карта, NFC-Карта, </w:t>
      </w:r>
      <w:proofErr w:type="spellStart"/>
      <w:r w:rsidRPr="00FC4A94">
        <w:rPr>
          <w:rFonts w:ascii="SB Sans Display" w:hAnsi="SB Sans Display" w:cs="SB Sans Display"/>
          <w:sz w:val="20"/>
          <w:szCs w:val="22"/>
        </w:rPr>
        <w:t>SberPay</w:t>
      </w:r>
      <w:proofErr w:type="spellEnd"/>
      <w:r w:rsidRPr="00FC4A94">
        <w:rPr>
          <w:rFonts w:ascii="SB Sans Display" w:hAnsi="SB Sans Display" w:cs="SB Sans Display"/>
          <w:sz w:val="20"/>
          <w:szCs w:val="22"/>
        </w:rPr>
        <w:t>, которые предоставляют Участнику возможность совершения Действительных операций с их использованием по Счету Карты и/или Платежному счету при условии наличия у Банка, Участника, Организатора Акции, соответствующей технический возможности (о наличии технической возможности уточняйте в Торговых точках Организатора Акции).</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Написанные с большой буквы термины, используемые в Правилах Акции употребляются в том же значении, которое определено в Правилах Программы лояльности «</w:t>
      </w:r>
      <w:proofErr w:type="spellStart"/>
      <w:r w:rsidRPr="00FC4A94">
        <w:rPr>
          <w:rFonts w:ascii="SB Sans Display" w:hAnsi="SB Sans Display" w:cs="SB Sans Display"/>
          <w:sz w:val="20"/>
          <w:szCs w:val="22"/>
        </w:rPr>
        <w:t>СберСпасибо</w:t>
      </w:r>
      <w:proofErr w:type="spellEnd"/>
      <w:r w:rsidRPr="00FC4A94">
        <w:rPr>
          <w:rFonts w:ascii="SB Sans Display" w:hAnsi="SB Sans Display" w:cs="SB Sans Display"/>
          <w:sz w:val="20"/>
          <w:szCs w:val="22"/>
        </w:rPr>
        <w:t>». Правила Программы «</w:t>
      </w:r>
      <w:proofErr w:type="spellStart"/>
      <w:r w:rsidRPr="00FC4A94">
        <w:rPr>
          <w:rFonts w:ascii="SB Sans Display" w:hAnsi="SB Sans Display" w:cs="SB Sans Display"/>
          <w:sz w:val="20"/>
          <w:szCs w:val="22"/>
        </w:rPr>
        <w:t>СберСпасибо</w:t>
      </w:r>
      <w:proofErr w:type="spellEnd"/>
      <w:r w:rsidRPr="00FC4A94">
        <w:rPr>
          <w:rFonts w:ascii="SB Sans Display" w:hAnsi="SB Sans Display" w:cs="SB Sans Display"/>
          <w:sz w:val="20"/>
          <w:szCs w:val="22"/>
        </w:rPr>
        <w:t xml:space="preserve">» (Программа), размещены на Сайте Банка </w:t>
      </w:r>
      <w:r w:rsidRPr="00FC4A94">
        <w:rPr>
          <w:rStyle w:val="aa"/>
          <w:rFonts w:ascii="SB Sans Display" w:hAnsi="SB Sans Display" w:cs="SB Sans Display"/>
          <w:sz w:val="20"/>
          <w:szCs w:val="22"/>
        </w:rPr>
        <w:t>https://</w:t>
      </w:r>
      <w:hyperlink r:id="rId9" w:history="1">
        <w:r w:rsidRPr="00FC4A94">
          <w:rPr>
            <w:rStyle w:val="aa"/>
            <w:rFonts w:ascii="SB Sans Display" w:hAnsi="SB Sans Display" w:cs="SB Sans Display"/>
            <w:sz w:val="20"/>
            <w:szCs w:val="22"/>
            <w:shd w:val="clear" w:color="auto" w:fill="FFFFFF"/>
          </w:rPr>
          <w:t>www.sberbank.ru</w:t>
        </w:r>
      </w:hyperlink>
      <w:r w:rsidRPr="00FC4A94">
        <w:rPr>
          <w:rStyle w:val="aa"/>
          <w:rFonts w:ascii="SB Sans Display" w:hAnsi="SB Sans Display" w:cs="SB Sans Display"/>
          <w:sz w:val="20"/>
          <w:szCs w:val="22"/>
        </w:rPr>
        <w:t xml:space="preserve"> и/или</w:t>
      </w:r>
      <w:r w:rsidRPr="00FC4A94">
        <w:rPr>
          <w:rFonts w:ascii="SB Sans Display" w:hAnsi="SB Sans Display" w:cs="SB Sans Display"/>
          <w:sz w:val="20"/>
          <w:szCs w:val="22"/>
        </w:rPr>
        <w:t xml:space="preserve"> на Сайте Программы: </w:t>
      </w:r>
      <w:hyperlink r:id="rId10" w:history="1">
        <w:r w:rsidRPr="00FC4A94">
          <w:rPr>
            <w:rStyle w:val="aa"/>
            <w:rFonts w:ascii="SB Sans Display" w:hAnsi="SB Sans Display" w:cs="SB Sans Display"/>
            <w:sz w:val="20"/>
            <w:szCs w:val="22"/>
          </w:rPr>
          <w:t>https://s</w:t>
        </w:r>
        <w:proofErr w:type="spellStart"/>
        <w:r w:rsidRPr="00FC4A94">
          <w:rPr>
            <w:rStyle w:val="aa"/>
            <w:rFonts w:ascii="SB Sans Display" w:hAnsi="SB Sans Display" w:cs="SB Sans Display"/>
            <w:sz w:val="20"/>
            <w:szCs w:val="22"/>
            <w:lang w:val="en-US"/>
          </w:rPr>
          <w:t>pasibosberbank</w:t>
        </w:r>
        <w:proofErr w:type="spellEnd"/>
        <w:r w:rsidRPr="00FC4A94">
          <w:rPr>
            <w:rStyle w:val="aa"/>
            <w:rFonts w:ascii="SB Sans Display" w:hAnsi="SB Sans Display" w:cs="SB Sans Display"/>
            <w:sz w:val="20"/>
            <w:szCs w:val="22"/>
          </w:rPr>
          <w:t>.</w:t>
        </w:r>
        <w:proofErr w:type="spellStart"/>
        <w:r w:rsidRPr="00FC4A94">
          <w:rPr>
            <w:rStyle w:val="aa"/>
            <w:rFonts w:ascii="SB Sans Display" w:hAnsi="SB Sans Display" w:cs="SB Sans Display"/>
            <w:sz w:val="20"/>
            <w:szCs w:val="22"/>
            <w:lang w:val="en-US"/>
          </w:rPr>
          <w:t>ru</w:t>
        </w:r>
        <w:proofErr w:type="spellEnd"/>
      </w:hyperlink>
      <w:r w:rsidRPr="00FC4A94">
        <w:rPr>
          <w:rFonts w:ascii="SB Sans Display" w:hAnsi="SB Sans Display" w:cs="SB Sans Display"/>
          <w:sz w:val="20"/>
          <w:szCs w:val="22"/>
        </w:rPr>
        <w:t>.</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b/>
          <w:sz w:val="20"/>
          <w:szCs w:val="22"/>
        </w:rPr>
      </w:pPr>
      <w:r w:rsidRPr="00FC4A94">
        <w:rPr>
          <w:rFonts w:ascii="SB Sans Display" w:hAnsi="SB Sans Display" w:cs="SB Sans Display"/>
          <w:b/>
          <w:sz w:val="20"/>
          <w:szCs w:val="22"/>
        </w:rPr>
        <w:t>Организатором Акции</w:t>
      </w:r>
      <w:r w:rsidRPr="00FC4A94">
        <w:rPr>
          <w:rFonts w:ascii="SB Sans Display" w:hAnsi="SB Sans Display" w:cs="SB Sans Display"/>
          <w:sz w:val="20"/>
          <w:szCs w:val="22"/>
        </w:rPr>
        <w:t xml:space="preserve"> является: </w:t>
      </w:r>
      <w:r w:rsidRPr="00FC4A94">
        <w:rPr>
          <w:rFonts w:ascii="SB Sans Display" w:hAnsi="SB Sans Display" w:cs="SB Sans Display"/>
          <w:b/>
          <w:sz w:val="20"/>
          <w:szCs w:val="22"/>
        </w:rPr>
        <w:t xml:space="preserve">АО «Губернские аптеки», ОГРН: 1182468007590, место нахождения: 660049, Красноярский край, г. Красноярск, </w:t>
      </w:r>
      <w:proofErr w:type="spellStart"/>
      <w:r w:rsidRPr="00FC4A94">
        <w:rPr>
          <w:rFonts w:ascii="SB Sans Display" w:hAnsi="SB Sans Display" w:cs="SB Sans Display"/>
          <w:b/>
          <w:sz w:val="20"/>
          <w:szCs w:val="22"/>
        </w:rPr>
        <w:t>пр-кт</w:t>
      </w:r>
      <w:proofErr w:type="spellEnd"/>
      <w:r w:rsidRPr="00FC4A94">
        <w:rPr>
          <w:rFonts w:ascii="SB Sans Display" w:hAnsi="SB Sans Display" w:cs="SB Sans Display"/>
          <w:b/>
          <w:sz w:val="20"/>
          <w:szCs w:val="22"/>
        </w:rPr>
        <w:t xml:space="preserve"> Мира, д. 75.</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Проведение Акции осуществляется на базе Бонусной программы «</w:t>
      </w:r>
      <w:proofErr w:type="spellStart"/>
      <w:r w:rsidRPr="00FC4A94">
        <w:rPr>
          <w:rFonts w:ascii="SB Sans Display" w:hAnsi="SB Sans Display" w:cs="SB Sans Display"/>
          <w:sz w:val="20"/>
          <w:szCs w:val="22"/>
        </w:rPr>
        <w:t>СберСпасибо</w:t>
      </w:r>
      <w:proofErr w:type="spellEnd"/>
      <w:r w:rsidRPr="00FC4A94">
        <w:rPr>
          <w:rFonts w:ascii="SB Sans Display" w:hAnsi="SB Sans Display" w:cs="SB Sans Display"/>
          <w:sz w:val="20"/>
          <w:szCs w:val="22"/>
        </w:rPr>
        <w:t>» – программы лояльности, построенной на системе накопления и использования Бонусов, составной части Программы «</w:t>
      </w:r>
      <w:proofErr w:type="spellStart"/>
      <w:r w:rsidRPr="00FC4A94">
        <w:rPr>
          <w:rFonts w:ascii="SB Sans Display" w:hAnsi="SB Sans Display" w:cs="SB Sans Display"/>
          <w:sz w:val="20"/>
          <w:szCs w:val="22"/>
        </w:rPr>
        <w:t>СберСпасибо</w:t>
      </w:r>
      <w:proofErr w:type="spellEnd"/>
      <w:r w:rsidRPr="00FC4A94">
        <w:rPr>
          <w:rFonts w:ascii="SB Sans Display" w:hAnsi="SB Sans Display" w:cs="SB Sans Display"/>
          <w:sz w:val="20"/>
          <w:szCs w:val="22"/>
        </w:rPr>
        <w:t>» – при технической поддержке Уполномоченной компании (</w:t>
      </w:r>
      <w:r w:rsidRPr="00FC4A94">
        <w:rPr>
          <w:rFonts w:ascii="SB Sans Display" w:hAnsi="SB Sans Display" w:cs="SB Sans Display"/>
          <w:color w:val="000000"/>
          <w:sz w:val="20"/>
          <w:szCs w:val="22"/>
        </w:rPr>
        <w:t xml:space="preserve">АО «ЦПЛ» (ОГРН 1117746689840, ИНН 7702770003, место нахождения: 121170, г. Москва, </w:t>
      </w:r>
      <w:proofErr w:type="spellStart"/>
      <w:r w:rsidRPr="00FC4A94">
        <w:rPr>
          <w:rFonts w:ascii="SB Sans Display" w:hAnsi="SB Sans Display" w:cs="SB Sans Display"/>
          <w:color w:val="000000"/>
          <w:sz w:val="20"/>
          <w:szCs w:val="22"/>
        </w:rPr>
        <w:t>вн.тер.г</w:t>
      </w:r>
      <w:proofErr w:type="spellEnd"/>
      <w:r w:rsidRPr="00FC4A94">
        <w:rPr>
          <w:rFonts w:ascii="SB Sans Display" w:hAnsi="SB Sans Display" w:cs="SB Sans Display"/>
          <w:color w:val="000000"/>
          <w:sz w:val="20"/>
          <w:szCs w:val="22"/>
        </w:rPr>
        <w:t>. муниципальный округ Дорогомилово, ул. Поклонная, д. 3, этаж 3/помещ.120), осуществляющей обеспечение реализации Программы по поручению Банка</w:t>
      </w:r>
      <w:r w:rsidRPr="00FC4A94">
        <w:rPr>
          <w:rFonts w:ascii="SB Sans Display" w:hAnsi="SB Sans Display" w:cs="SB Sans Display"/>
          <w:sz w:val="20"/>
          <w:szCs w:val="22"/>
        </w:rPr>
        <w:t xml:space="preserve">. </w:t>
      </w:r>
    </w:p>
    <w:p w:rsidR="00613A74" w:rsidRPr="00FC4A94" w:rsidRDefault="00613A74" w:rsidP="00613A74">
      <w:pPr>
        <w:tabs>
          <w:tab w:val="left" w:pos="57"/>
        </w:tabs>
        <w:jc w:val="both"/>
        <w:rPr>
          <w:rFonts w:ascii="SB Sans Display" w:hAnsi="SB Sans Display" w:cs="SB Sans Display"/>
          <w:sz w:val="20"/>
          <w:szCs w:val="22"/>
        </w:rPr>
      </w:pPr>
    </w:p>
    <w:p w:rsidR="00613A74" w:rsidRPr="00FC4A94" w:rsidRDefault="00613A74" w:rsidP="00613A74">
      <w:pPr>
        <w:widowControl/>
        <w:numPr>
          <w:ilvl w:val="0"/>
          <w:numId w:val="2"/>
        </w:numPr>
        <w:tabs>
          <w:tab w:val="left" w:pos="284"/>
        </w:tabs>
        <w:autoSpaceDE/>
        <w:autoSpaceDN/>
        <w:adjustRightInd/>
        <w:ind w:left="0" w:firstLine="0"/>
        <w:jc w:val="both"/>
        <w:rPr>
          <w:rFonts w:ascii="SB Sans Display" w:hAnsi="SB Sans Display" w:cs="SB Sans Display"/>
          <w:b/>
          <w:sz w:val="20"/>
          <w:szCs w:val="22"/>
        </w:rPr>
      </w:pPr>
      <w:r w:rsidRPr="00FC4A94">
        <w:rPr>
          <w:rFonts w:ascii="SB Sans Display" w:hAnsi="SB Sans Display" w:cs="SB Sans Display"/>
          <w:b/>
          <w:sz w:val="20"/>
          <w:szCs w:val="22"/>
        </w:rPr>
        <w:t xml:space="preserve">Период и территория проведения Акции </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 xml:space="preserve">Акция проводится в период </w:t>
      </w:r>
      <w:r w:rsidRPr="00FC4A94">
        <w:rPr>
          <w:rFonts w:ascii="SB Sans Display" w:hAnsi="SB Sans Display" w:cs="SB Sans Display"/>
          <w:sz w:val="20"/>
          <w:szCs w:val="22"/>
          <w:lang w:val="en-US"/>
        </w:rPr>
        <w:t>c</w:t>
      </w:r>
      <w:r w:rsidRPr="00FC4A94">
        <w:rPr>
          <w:rFonts w:ascii="SB Sans Display" w:hAnsi="SB Sans Display" w:cs="SB Sans Display"/>
          <w:sz w:val="20"/>
          <w:szCs w:val="22"/>
        </w:rPr>
        <w:t xml:space="preserve"> 25 сентября 2025 г. и не ограничена сроком.</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Акция проводится в Торговых точках Организатора Акции.</w:t>
      </w:r>
    </w:p>
    <w:p w:rsidR="00613A74" w:rsidRPr="00FC4A94" w:rsidRDefault="00613A74" w:rsidP="00613A74">
      <w:pPr>
        <w:widowControl/>
        <w:tabs>
          <w:tab w:val="left" w:pos="426"/>
        </w:tabs>
        <w:autoSpaceDE/>
        <w:autoSpaceDN/>
        <w:adjustRightInd/>
        <w:jc w:val="both"/>
        <w:rPr>
          <w:rFonts w:ascii="SB Sans Display" w:hAnsi="SB Sans Display" w:cs="SB Sans Display"/>
          <w:sz w:val="20"/>
          <w:szCs w:val="22"/>
        </w:rPr>
      </w:pPr>
    </w:p>
    <w:p w:rsidR="00613A74" w:rsidRPr="00FC4A94" w:rsidRDefault="00613A74" w:rsidP="00613A74">
      <w:pPr>
        <w:widowControl/>
        <w:numPr>
          <w:ilvl w:val="0"/>
          <w:numId w:val="2"/>
        </w:numPr>
        <w:tabs>
          <w:tab w:val="left" w:pos="284"/>
        </w:tabs>
        <w:autoSpaceDE/>
        <w:autoSpaceDN/>
        <w:adjustRightInd/>
        <w:ind w:left="0" w:firstLine="0"/>
        <w:jc w:val="both"/>
        <w:rPr>
          <w:rFonts w:ascii="SB Sans Display" w:hAnsi="SB Sans Display" w:cs="SB Sans Display"/>
          <w:b/>
          <w:sz w:val="20"/>
          <w:szCs w:val="22"/>
        </w:rPr>
      </w:pPr>
      <w:r w:rsidRPr="00FC4A94">
        <w:rPr>
          <w:rFonts w:ascii="SB Sans Display" w:hAnsi="SB Sans Display" w:cs="SB Sans Display"/>
          <w:b/>
          <w:sz w:val="20"/>
          <w:szCs w:val="22"/>
        </w:rPr>
        <w:t>Участники Акции</w:t>
      </w:r>
    </w:p>
    <w:p w:rsidR="00613A74" w:rsidRPr="00FC4A94" w:rsidRDefault="00613A74" w:rsidP="00613A74">
      <w:pPr>
        <w:tabs>
          <w:tab w:val="left" w:pos="57"/>
        </w:tabs>
        <w:jc w:val="both"/>
        <w:rPr>
          <w:rFonts w:ascii="SB Sans Display" w:hAnsi="SB Sans Display" w:cs="SB Sans Display"/>
          <w:sz w:val="20"/>
          <w:szCs w:val="22"/>
        </w:rPr>
      </w:pPr>
      <w:r w:rsidRPr="00FC4A94">
        <w:rPr>
          <w:rFonts w:ascii="SB Sans Display" w:hAnsi="SB Sans Display" w:cs="SB Sans Display"/>
          <w:sz w:val="20"/>
          <w:szCs w:val="22"/>
        </w:rPr>
        <w:t xml:space="preserve">3.1. Принять участие в Акции вправе Участники Программы - Держатели Карт Банка и/или владельцы Платёжного счёта. </w:t>
      </w:r>
    </w:p>
    <w:p w:rsidR="00613A74" w:rsidRPr="00FC4A94" w:rsidRDefault="00613A74" w:rsidP="00613A74">
      <w:pPr>
        <w:tabs>
          <w:tab w:val="left" w:pos="57"/>
        </w:tabs>
        <w:jc w:val="both"/>
        <w:rPr>
          <w:rFonts w:ascii="SB Sans Display" w:hAnsi="SB Sans Display" w:cs="SB Sans Display"/>
          <w:sz w:val="20"/>
          <w:szCs w:val="22"/>
        </w:rPr>
      </w:pPr>
    </w:p>
    <w:p w:rsidR="00613A74" w:rsidRPr="00FC4A94" w:rsidRDefault="00613A74" w:rsidP="00613A74">
      <w:pPr>
        <w:widowControl/>
        <w:numPr>
          <w:ilvl w:val="0"/>
          <w:numId w:val="2"/>
        </w:numPr>
        <w:tabs>
          <w:tab w:val="left" w:pos="284"/>
        </w:tabs>
        <w:autoSpaceDE/>
        <w:autoSpaceDN/>
        <w:adjustRightInd/>
        <w:ind w:left="0" w:firstLine="0"/>
        <w:jc w:val="both"/>
        <w:rPr>
          <w:rFonts w:ascii="SB Sans Display" w:hAnsi="SB Sans Display" w:cs="SB Sans Display"/>
          <w:b/>
          <w:sz w:val="20"/>
          <w:szCs w:val="22"/>
        </w:rPr>
      </w:pPr>
      <w:r w:rsidRPr="00FC4A94">
        <w:rPr>
          <w:rFonts w:ascii="SB Sans Display" w:hAnsi="SB Sans Display" w:cs="SB Sans Display"/>
          <w:b/>
          <w:sz w:val="20"/>
          <w:szCs w:val="22"/>
        </w:rPr>
        <w:t>Фонд Акции. Количество Поощрений</w:t>
      </w:r>
    </w:p>
    <w:p w:rsidR="00613A74" w:rsidRPr="00FC4A94" w:rsidRDefault="00613A74" w:rsidP="00613A74">
      <w:pPr>
        <w:pStyle w:val="a4"/>
        <w:widowControl w:val="0"/>
        <w:numPr>
          <w:ilvl w:val="1"/>
          <w:numId w:val="3"/>
        </w:numPr>
        <w:tabs>
          <w:tab w:val="left" w:pos="538"/>
          <w:tab w:val="left" w:pos="574"/>
          <w:tab w:val="left" w:pos="851"/>
        </w:tabs>
        <w:autoSpaceDE w:val="0"/>
        <w:autoSpaceDN w:val="0"/>
        <w:adjustRightInd w:val="0"/>
        <w:ind w:left="0" w:firstLine="0"/>
        <w:contextualSpacing/>
        <w:jc w:val="both"/>
        <w:rPr>
          <w:rFonts w:ascii="SB Sans Display" w:hAnsi="SB Sans Display" w:cs="SB Sans Display"/>
          <w:b/>
          <w:sz w:val="20"/>
          <w:szCs w:val="22"/>
        </w:rPr>
      </w:pPr>
      <w:r w:rsidRPr="00FC4A94">
        <w:rPr>
          <w:rFonts w:ascii="SB Sans Display" w:hAnsi="SB Sans Display" w:cs="SB Sans Display"/>
          <w:sz w:val="20"/>
          <w:szCs w:val="22"/>
        </w:rPr>
        <w:t xml:space="preserve"> Фонд Акции формируется Организатором Акции. Количество Поощрений не ограничено. Участник, выполнивший действия, перечисленные в разделе 5 Правил Акции, вправе каждый раз получать Поощрение в форме Начисления Бонусов на его Бонусный счёт в размере и в соответствии с порядком, указанных в Правилах Акции. Выплата денежного эквивалента стоимости Поощрения не производится.</w:t>
      </w:r>
    </w:p>
    <w:p w:rsidR="00613A74" w:rsidRPr="00FC4A94" w:rsidRDefault="00613A74" w:rsidP="00613A74">
      <w:pPr>
        <w:widowControl/>
        <w:tabs>
          <w:tab w:val="left" w:pos="426"/>
        </w:tabs>
        <w:autoSpaceDE/>
        <w:autoSpaceDN/>
        <w:adjustRightInd/>
        <w:jc w:val="both"/>
        <w:rPr>
          <w:rFonts w:ascii="SB Sans Display" w:hAnsi="SB Sans Display" w:cs="SB Sans Display"/>
          <w:b/>
          <w:sz w:val="20"/>
          <w:szCs w:val="22"/>
        </w:rPr>
      </w:pPr>
    </w:p>
    <w:p w:rsidR="00613A74" w:rsidRPr="00FC4A94" w:rsidRDefault="00613A74" w:rsidP="00613A74">
      <w:pPr>
        <w:widowControl/>
        <w:numPr>
          <w:ilvl w:val="0"/>
          <w:numId w:val="2"/>
        </w:numPr>
        <w:tabs>
          <w:tab w:val="left" w:pos="284"/>
        </w:tabs>
        <w:autoSpaceDE/>
        <w:autoSpaceDN/>
        <w:adjustRightInd/>
        <w:ind w:left="0" w:firstLine="0"/>
        <w:jc w:val="both"/>
        <w:rPr>
          <w:rFonts w:ascii="SB Sans Display" w:hAnsi="SB Sans Display" w:cs="SB Sans Display"/>
          <w:b/>
          <w:sz w:val="20"/>
          <w:szCs w:val="22"/>
        </w:rPr>
      </w:pPr>
      <w:r w:rsidRPr="00FC4A94">
        <w:rPr>
          <w:rFonts w:ascii="SB Sans Display" w:hAnsi="SB Sans Display" w:cs="SB Sans Display"/>
          <w:b/>
          <w:sz w:val="20"/>
          <w:szCs w:val="22"/>
        </w:rPr>
        <w:t>Порядок принятия участия в Акции</w:t>
      </w:r>
    </w:p>
    <w:p w:rsidR="00613A74" w:rsidRPr="00FC4A94" w:rsidRDefault="00613A74" w:rsidP="00613A74">
      <w:pPr>
        <w:widowControl/>
        <w:numPr>
          <w:ilvl w:val="1"/>
          <w:numId w:val="2"/>
        </w:numPr>
        <w:tabs>
          <w:tab w:val="left" w:pos="426"/>
        </w:tabs>
        <w:autoSpaceDE/>
        <w:autoSpaceDN/>
        <w:adjustRightInd/>
        <w:spacing w:after="120"/>
        <w:ind w:left="0" w:firstLine="0"/>
        <w:jc w:val="both"/>
        <w:rPr>
          <w:rFonts w:ascii="SB Sans Display" w:hAnsi="SB Sans Display" w:cs="SB Sans Display"/>
          <w:sz w:val="20"/>
          <w:szCs w:val="22"/>
        </w:rPr>
      </w:pPr>
      <w:r w:rsidRPr="00FC4A94">
        <w:rPr>
          <w:rFonts w:ascii="SB Sans Display" w:hAnsi="SB Sans Display" w:cs="SB Sans Display"/>
          <w:sz w:val="20"/>
          <w:szCs w:val="22"/>
        </w:rPr>
        <w:t xml:space="preserve"> В целях получения Поощрения Участнику Акции в период, указанный в п. 2.1. Правил Акции, необходимо совершить Действительную операцию по оплате Товара</w:t>
      </w:r>
      <w:r w:rsidRPr="00FC4A94">
        <w:rPr>
          <w:rStyle w:val="a8"/>
          <w:rFonts w:ascii="SB Sans Display" w:hAnsi="SB Sans Display" w:cs="SB Sans Display"/>
          <w:sz w:val="20"/>
          <w:szCs w:val="22"/>
        </w:rPr>
        <w:footnoteReference w:id="1"/>
      </w:r>
      <w:r w:rsidRPr="00FC4A94">
        <w:rPr>
          <w:rFonts w:ascii="SB Sans Display" w:hAnsi="SB Sans Display" w:cs="SB Sans Display"/>
          <w:sz w:val="20"/>
          <w:szCs w:val="22"/>
        </w:rPr>
        <w:t xml:space="preserve"> с использованием Инструментов доступа (далее – «Поощряемая операция»). </w:t>
      </w:r>
    </w:p>
    <w:p w:rsidR="00613A74" w:rsidRPr="00FC4A94" w:rsidRDefault="00613A74" w:rsidP="00613A74">
      <w:pPr>
        <w:widowControl/>
        <w:tabs>
          <w:tab w:val="left" w:pos="426"/>
        </w:tabs>
        <w:autoSpaceDE/>
        <w:autoSpaceDN/>
        <w:adjustRightInd/>
        <w:spacing w:after="120"/>
        <w:jc w:val="both"/>
        <w:rPr>
          <w:rFonts w:ascii="SB Sans Display" w:hAnsi="SB Sans Display" w:cs="SB Sans Display"/>
          <w:b/>
          <w:sz w:val="20"/>
          <w:szCs w:val="22"/>
        </w:rPr>
      </w:pPr>
      <w:r w:rsidRPr="00FC4A94">
        <w:rPr>
          <w:rFonts w:ascii="SB Sans Display" w:hAnsi="SB Sans Display" w:cs="SB Sans Display"/>
          <w:b/>
          <w:sz w:val="20"/>
          <w:szCs w:val="22"/>
        </w:rPr>
        <w:lastRenderedPageBreak/>
        <w:t>ВНИМАНИЕ! НАЧИСЛЕНИЕ БОНУСОВ ЗА ДЕЙСТВИТЕЛЬНЫЕ ОПЕРАЦИИ, СОВЕРШЕННЫЕ УЧАСТНИКОМ С ИСПОЛЬЗОВАНИЕМ ИНСТРУМЕНТОВ ДОСТУПА ДО МОМЕНТА РЕГИСТРАЦИИ В ПРОГРАММЕ, НЕ ПРОИЗВОДИТСЯ.</w:t>
      </w:r>
    </w:p>
    <w:p w:rsidR="00613A74" w:rsidRPr="00FC4A94" w:rsidRDefault="00613A74" w:rsidP="00613A74">
      <w:pPr>
        <w:tabs>
          <w:tab w:val="left" w:pos="426"/>
        </w:tabs>
        <w:jc w:val="both"/>
        <w:rPr>
          <w:rFonts w:ascii="SB Sans Display" w:hAnsi="SB Sans Display" w:cs="SB Sans Display"/>
          <w:b/>
          <w:sz w:val="20"/>
          <w:szCs w:val="22"/>
        </w:rPr>
      </w:pPr>
      <w:r w:rsidRPr="00FC4A94">
        <w:rPr>
          <w:rFonts w:ascii="SB Sans Display" w:hAnsi="SB Sans Display" w:cs="SB Sans Display"/>
          <w:b/>
          <w:sz w:val="20"/>
          <w:szCs w:val="22"/>
        </w:rPr>
        <w:t>ИМЕЮТСЯ ПРОТИВОПОКАЗАНИЯ К ПРИМЕНЕНИЮ И ИСПОЛЬЗОВАНИЮ ЛЕКАРСТВЕННЫХ ПРЕПАРАТОВ И МЕДИЦИНСКИХ ИЗДЕЛИЙ, НЕОБХОДИМО ОЗНАКОМИТЬСЯ С ИНСТРУКЦИЕЙ ПО ПРИМЕНЕНИЮ ИЛИ ПОЛУЧИТЬ КОНСУЛЬТАЦИИ СПЕЦИАЛИСТОВ.</w:t>
      </w:r>
    </w:p>
    <w:p w:rsidR="00613A74" w:rsidRPr="00FC4A94" w:rsidRDefault="00613A74" w:rsidP="00613A74">
      <w:pPr>
        <w:tabs>
          <w:tab w:val="left" w:pos="57"/>
        </w:tabs>
        <w:jc w:val="both"/>
        <w:rPr>
          <w:rFonts w:ascii="SB Sans Display" w:hAnsi="SB Sans Display" w:cs="SB Sans Display"/>
          <w:sz w:val="20"/>
          <w:szCs w:val="22"/>
        </w:rPr>
      </w:pPr>
    </w:p>
    <w:p w:rsidR="00613A74" w:rsidRPr="00FC4A94" w:rsidRDefault="00613A74" w:rsidP="00613A74">
      <w:pPr>
        <w:widowControl/>
        <w:numPr>
          <w:ilvl w:val="0"/>
          <w:numId w:val="2"/>
        </w:numPr>
        <w:tabs>
          <w:tab w:val="left" w:pos="284"/>
        </w:tabs>
        <w:autoSpaceDE/>
        <w:autoSpaceDN/>
        <w:adjustRightInd/>
        <w:ind w:left="0" w:firstLine="0"/>
        <w:jc w:val="both"/>
        <w:rPr>
          <w:rFonts w:ascii="SB Sans Display" w:hAnsi="SB Sans Display" w:cs="SB Sans Display"/>
          <w:b/>
          <w:sz w:val="20"/>
          <w:szCs w:val="22"/>
        </w:rPr>
      </w:pPr>
      <w:r w:rsidRPr="00FC4A94">
        <w:rPr>
          <w:rFonts w:ascii="SB Sans Display" w:hAnsi="SB Sans Display" w:cs="SB Sans Display"/>
          <w:b/>
          <w:sz w:val="20"/>
          <w:szCs w:val="22"/>
        </w:rPr>
        <w:t>Порядок и сроки вручения Поощрений</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 xml:space="preserve"> В качестве Поощрения на Бонусный счет Участника, совершившего действия, перечисленные в п. 5.1 Правил Акции, в период проведения Акции каждый раз Начисляются Бонусы в размере:</w:t>
      </w:r>
    </w:p>
    <w:p w:rsidR="00613A74" w:rsidRPr="00FC4A94" w:rsidRDefault="00613A74" w:rsidP="00613A74">
      <w:pPr>
        <w:widowControl/>
        <w:tabs>
          <w:tab w:val="left" w:pos="426"/>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- 1% (один процент) от суммы Поощряемой операции менее 1000 (одной тысячи) рублей включительно, но не более 2000 (двух тысяч) Бонусов за каждую Поощряемую операцию и не более 5000 (пяти тысяч) Бонусов за все Поощряемые операции, совершенные в течение календарного месяца;</w:t>
      </w:r>
    </w:p>
    <w:p w:rsidR="00613A74" w:rsidRPr="00FC4A94" w:rsidRDefault="00613A74" w:rsidP="00613A74">
      <w:pPr>
        <w:widowControl/>
        <w:tabs>
          <w:tab w:val="left" w:pos="426"/>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- 2% (один процент) от суммы Поощряемой операции более 1000 (одной тысячи) рублей и менее 3000 (трех тысяч) рублей включительно, но не более 2000 (двух тысяч) Бонусов за каждую Поощряемую операцию и не более 5000 (пяти тысяч) Бонусов за все Поощряемые операции, совершенные в течение календарного месяца;</w:t>
      </w:r>
    </w:p>
    <w:p w:rsidR="00613A74" w:rsidRPr="00FC4A94" w:rsidRDefault="00613A74" w:rsidP="00613A74">
      <w:pPr>
        <w:widowControl/>
        <w:tabs>
          <w:tab w:val="left" w:pos="426"/>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- 3% (один процент) от суммы Поощряемой операции более 3000 (трех тысяч) рублей, но не более 2000 (двух тысяч) Бонусов за каждую Поощряемую операцию и не более 5000 (пяти тысяч) Бонусов за все Поощряемые операции, совершенные в течение календарного месяца.</w:t>
      </w:r>
    </w:p>
    <w:p w:rsidR="00613A74" w:rsidRPr="00FC4A94" w:rsidRDefault="00613A74" w:rsidP="00613A74">
      <w:pPr>
        <w:widowControl/>
        <w:numPr>
          <w:ilvl w:val="1"/>
          <w:numId w:val="2"/>
        </w:numPr>
        <w:tabs>
          <w:tab w:val="left" w:pos="426"/>
        </w:tabs>
        <w:autoSpaceDE/>
        <w:autoSpaceDN/>
        <w:adjustRightInd/>
        <w:ind w:left="0" w:firstLine="0"/>
        <w:jc w:val="both"/>
        <w:rPr>
          <w:rFonts w:ascii="SB Sans Display" w:hAnsi="SB Sans Display" w:cs="SB Sans Display"/>
          <w:sz w:val="20"/>
          <w:szCs w:val="22"/>
        </w:rPr>
      </w:pPr>
      <w:r w:rsidRPr="00FC4A94">
        <w:rPr>
          <w:rFonts w:ascii="SB Sans Display" w:hAnsi="SB Sans Display" w:cs="SB Sans Display"/>
          <w:sz w:val="20"/>
          <w:szCs w:val="22"/>
        </w:rPr>
        <w:t>Начисление Бонусов на Бонусный счет Участника производится в течение 5 (пяти) рабочих дней с момента совершения Участником Поощряемой операции.</w:t>
      </w:r>
    </w:p>
    <w:p w:rsidR="00613A74" w:rsidRPr="00FC4A94" w:rsidRDefault="00613A74" w:rsidP="00613A74">
      <w:pPr>
        <w:widowControl/>
        <w:numPr>
          <w:ilvl w:val="1"/>
          <w:numId w:val="2"/>
        </w:numPr>
        <w:tabs>
          <w:tab w:val="left" w:pos="426"/>
        </w:tabs>
        <w:autoSpaceDE/>
        <w:autoSpaceDN/>
        <w:adjustRightInd/>
        <w:spacing w:after="120"/>
        <w:ind w:left="0" w:firstLine="0"/>
        <w:jc w:val="both"/>
        <w:rPr>
          <w:rFonts w:ascii="SB Sans Display" w:hAnsi="SB Sans Display" w:cs="SB Sans Display"/>
          <w:sz w:val="20"/>
          <w:szCs w:val="22"/>
        </w:rPr>
      </w:pPr>
      <w:r w:rsidRPr="00FC4A94">
        <w:rPr>
          <w:rFonts w:ascii="SB Sans Display" w:hAnsi="SB Sans Display" w:cs="SB Sans Display"/>
          <w:sz w:val="20"/>
          <w:szCs w:val="22"/>
        </w:rPr>
        <w:t xml:space="preserve"> Использование Бонусов осуществляется Участниками в порядке и на условиях, предусмотренных Правилами Программы «</w:t>
      </w:r>
      <w:proofErr w:type="spellStart"/>
      <w:r w:rsidRPr="00FC4A94">
        <w:rPr>
          <w:rFonts w:ascii="SB Sans Display" w:hAnsi="SB Sans Display" w:cs="SB Sans Display"/>
          <w:sz w:val="20"/>
          <w:szCs w:val="22"/>
        </w:rPr>
        <w:t>СберСпасибо</w:t>
      </w:r>
      <w:proofErr w:type="spellEnd"/>
      <w:r w:rsidRPr="00FC4A94">
        <w:rPr>
          <w:rFonts w:ascii="SB Sans Display" w:hAnsi="SB Sans Display" w:cs="SB Sans Display"/>
          <w:sz w:val="20"/>
          <w:szCs w:val="22"/>
        </w:rPr>
        <w:t xml:space="preserve">». </w:t>
      </w:r>
    </w:p>
    <w:p w:rsidR="00613A74" w:rsidRPr="00FC4A94" w:rsidRDefault="00613A74" w:rsidP="00613A74">
      <w:pPr>
        <w:tabs>
          <w:tab w:val="left" w:pos="57"/>
        </w:tabs>
        <w:spacing w:after="120"/>
        <w:jc w:val="both"/>
        <w:rPr>
          <w:rFonts w:ascii="SB Sans Display" w:hAnsi="SB Sans Display" w:cs="SB Sans Display"/>
          <w:sz w:val="20"/>
          <w:szCs w:val="22"/>
        </w:rPr>
      </w:pPr>
      <w:r w:rsidRPr="00FC4A94">
        <w:rPr>
          <w:rFonts w:ascii="SB Sans Display" w:hAnsi="SB Sans Display" w:cs="SB Sans Display"/>
          <w:b/>
          <w:sz w:val="20"/>
          <w:szCs w:val="22"/>
        </w:rPr>
        <w:t xml:space="preserve">Внимание! </w:t>
      </w:r>
      <w:r w:rsidRPr="00FC4A94">
        <w:rPr>
          <w:rFonts w:ascii="SB Sans Display" w:hAnsi="SB Sans Display" w:cs="SB Sans Display"/>
          <w:sz w:val="20"/>
          <w:szCs w:val="22"/>
        </w:rPr>
        <w:t xml:space="preserve">Бонусы начисляются исключительно при условии оформления и оплаты Товара в Торговой точке Организатора Акции. На оформленные на сайте в сети Интернет Товары Бонусы не Начисляются. </w:t>
      </w:r>
    </w:p>
    <w:p w:rsidR="00613A74" w:rsidRPr="00FC4A94" w:rsidRDefault="00613A74" w:rsidP="00613A74">
      <w:pPr>
        <w:tabs>
          <w:tab w:val="left" w:pos="57"/>
        </w:tabs>
        <w:spacing w:after="120"/>
        <w:jc w:val="both"/>
        <w:rPr>
          <w:rFonts w:ascii="SB Sans Display" w:hAnsi="SB Sans Display" w:cs="SB Sans Display"/>
          <w:sz w:val="20"/>
          <w:szCs w:val="22"/>
        </w:rPr>
      </w:pPr>
      <w:r w:rsidRPr="00FC4A94">
        <w:rPr>
          <w:rFonts w:ascii="SB Sans Display" w:hAnsi="SB Sans Display" w:cs="SB Sans Display"/>
          <w:b/>
          <w:sz w:val="20"/>
          <w:szCs w:val="22"/>
        </w:rPr>
        <w:t>Внимание!</w:t>
      </w:r>
      <w:r w:rsidRPr="00FC4A94">
        <w:rPr>
          <w:rFonts w:ascii="SB Sans Display" w:hAnsi="SB Sans Display" w:cs="SB Sans Display"/>
          <w:sz w:val="20"/>
          <w:szCs w:val="22"/>
        </w:rPr>
        <w:t xml:space="preserve"> Бонусы не </w:t>
      </w:r>
      <w:proofErr w:type="gramStart"/>
      <w:r w:rsidRPr="00FC4A94">
        <w:rPr>
          <w:rFonts w:ascii="SB Sans Display" w:hAnsi="SB Sans Display" w:cs="SB Sans Display"/>
          <w:sz w:val="20"/>
          <w:szCs w:val="22"/>
        </w:rPr>
        <w:t>Начисляются</w:t>
      </w:r>
      <w:proofErr w:type="gramEnd"/>
      <w:r w:rsidRPr="00FC4A94">
        <w:rPr>
          <w:rFonts w:ascii="SB Sans Display" w:hAnsi="SB Sans Display" w:cs="SB Sans Display"/>
          <w:sz w:val="20"/>
          <w:szCs w:val="22"/>
        </w:rPr>
        <w:t xml:space="preserve"> при приобретении Товаров в Торговых точках Организатора Акции с использованием электронных сертификатов.</w:t>
      </w:r>
    </w:p>
    <w:p w:rsidR="00613A74" w:rsidRPr="00FC4A94" w:rsidRDefault="00613A74" w:rsidP="00613A74">
      <w:pPr>
        <w:tabs>
          <w:tab w:val="left" w:pos="57"/>
        </w:tabs>
        <w:spacing w:after="120"/>
        <w:jc w:val="both"/>
        <w:rPr>
          <w:rFonts w:ascii="SB Sans Display" w:hAnsi="SB Sans Display" w:cs="SB Sans Display"/>
          <w:sz w:val="20"/>
          <w:szCs w:val="22"/>
        </w:rPr>
      </w:pPr>
      <w:r w:rsidRPr="00FC4A94">
        <w:rPr>
          <w:rFonts w:ascii="SB Sans Display" w:hAnsi="SB Sans Display" w:cs="SB Sans Display"/>
          <w:b/>
          <w:sz w:val="20"/>
          <w:szCs w:val="22"/>
        </w:rPr>
        <w:t xml:space="preserve">Внимание! </w:t>
      </w:r>
      <w:r w:rsidRPr="00FC4A94">
        <w:rPr>
          <w:rFonts w:ascii="SB Sans Display" w:hAnsi="SB Sans Display" w:cs="SB Sans Display"/>
          <w:sz w:val="20"/>
          <w:szCs w:val="22"/>
        </w:rPr>
        <w:t xml:space="preserve">Бонусы не Начисляются при приобретении Товаров в Торговых точках Организатора Акции по программам Федерального и регионального обеспечения </w:t>
      </w:r>
      <w:proofErr w:type="spellStart"/>
      <w:r w:rsidRPr="00FC4A94">
        <w:rPr>
          <w:rFonts w:ascii="SB Sans Display" w:hAnsi="SB Sans Display" w:cs="SB Sans Display"/>
          <w:sz w:val="20"/>
          <w:szCs w:val="22"/>
        </w:rPr>
        <w:t>льготополучателей</w:t>
      </w:r>
      <w:proofErr w:type="spellEnd"/>
      <w:r w:rsidRPr="00FC4A94">
        <w:rPr>
          <w:rStyle w:val="a8"/>
          <w:rFonts w:ascii="SB Sans Display" w:hAnsi="SB Sans Display" w:cs="SB Sans Display"/>
          <w:sz w:val="20"/>
          <w:szCs w:val="22"/>
        </w:rPr>
        <w:footnoteReference w:id="2"/>
      </w:r>
      <w:r w:rsidRPr="00FC4A94">
        <w:rPr>
          <w:rFonts w:ascii="SB Sans Display" w:hAnsi="SB Sans Display" w:cs="SB Sans Display"/>
          <w:sz w:val="20"/>
          <w:szCs w:val="22"/>
        </w:rPr>
        <w:t xml:space="preserve">. </w:t>
      </w:r>
    </w:p>
    <w:p w:rsidR="00613A74" w:rsidRPr="00FC4A94" w:rsidRDefault="00613A74" w:rsidP="00613A74">
      <w:pPr>
        <w:pStyle w:val="a4"/>
        <w:tabs>
          <w:tab w:val="left" w:pos="567"/>
          <w:tab w:val="left" w:pos="851"/>
        </w:tabs>
        <w:ind w:left="0"/>
        <w:jc w:val="both"/>
        <w:rPr>
          <w:rFonts w:ascii="SB Sans Display" w:hAnsi="SB Sans Display" w:cs="SB Sans Display"/>
          <w:sz w:val="20"/>
          <w:szCs w:val="22"/>
        </w:rPr>
      </w:pPr>
      <w:r w:rsidRPr="00FC4A94">
        <w:rPr>
          <w:rFonts w:ascii="SB Sans Display" w:hAnsi="SB Sans Display" w:cs="SB Sans Display"/>
          <w:b/>
          <w:sz w:val="20"/>
          <w:szCs w:val="22"/>
        </w:rPr>
        <w:t>Внимание!</w:t>
      </w:r>
      <w:r w:rsidRPr="00FC4A94">
        <w:rPr>
          <w:rFonts w:ascii="SB Sans Display" w:hAnsi="SB Sans Display" w:cs="SB Sans Display"/>
          <w:sz w:val="20"/>
          <w:szCs w:val="22"/>
        </w:rPr>
        <w:t xml:space="preserve"> Начисление Бонусов при оплате Участником Товаров через переносные </w:t>
      </w:r>
      <w:proofErr w:type="spellStart"/>
      <w:r w:rsidRPr="00FC4A94">
        <w:rPr>
          <w:rFonts w:ascii="SB Sans Display" w:hAnsi="SB Sans Display" w:cs="SB Sans Display"/>
          <w:sz w:val="20"/>
          <w:szCs w:val="22"/>
        </w:rPr>
        <w:t>эквайринговые</w:t>
      </w:r>
      <w:proofErr w:type="spellEnd"/>
      <w:r w:rsidRPr="00FC4A94">
        <w:rPr>
          <w:rFonts w:ascii="SB Sans Display" w:hAnsi="SB Sans Display" w:cs="SB Sans Display"/>
          <w:sz w:val="20"/>
          <w:szCs w:val="22"/>
        </w:rPr>
        <w:t xml:space="preserve"> терминалы, </w:t>
      </w:r>
      <w:r w:rsidRPr="00FC4A94">
        <w:rPr>
          <w:rFonts w:ascii="SB Sans Display" w:hAnsi="SB Sans Display" w:cs="SB Sans Display"/>
          <w:sz w:val="20"/>
          <w:szCs w:val="22"/>
          <w:shd w:val="clear" w:color="auto" w:fill="FFFFFF"/>
        </w:rPr>
        <w:t xml:space="preserve">принимающие оплату за Товары в Торговых Точках Организатора Акции, может быть ограничено Организатором Акции. Начисление Бонусов не производится при совершении Участником оплаты Товаров </w:t>
      </w:r>
      <w:r w:rsidRPr="00FC4A94">
        <w:rPr>
          <w:rFonts w:ascii="SB Sans Display" w:hAnsi="SB Sans Display" w:cs="SB Sans Display"/>
          <w:sz w:val="20"/>
          <w:szCs w:val="22"/>
        </w:rPr>
        <w:t xml:space="preserve">в ночное время работы Торговых точек в режиме единого окна. </w:t>
      </w:r>
      <w:r w:rsidRPr="00FC4A94">
        <w:rPr>
          <w:rFonts w:ascii="SB Sans Display" w:hAnsi="SB Sans Display" w:cs="SB Sans Display"/>
          <w:sz w:val="20"/>
          <w:szCs w:val="22"/>
          <w:shd w:val="clear" w:color="auto" w:fill="FFFFFF"/>
        </w:rPr>
        <w:t xml:space="preserve">О возможности Начисления Бонусов при оплате через соответствующий терминал уточняйте в Торговых точках. </w:t>
      </w:r>
    </w:p>
    <w:p w:rsidR="00613A74" w:rsidRPr="00FC4A94" w:rsidRDefault="00613A74" w:rsidP="00613A74">
      <w:pPr>
        <w:tabs>
          <w:tab w:val="left" w:pos="57"/>
        </w:tabs>
        <w:jc w:val="both"/>
        <w:rPr>
          <w:rFonts w:ascii="SB Sans Display" w:hAnsi="SB Sans Display" w:cs="SB Sans Display"/>
          <w:b/>
          <w:sz w:val="20"/>
          <w:szCs w:val="22"/>
        </w:rPr>
      </w:pPr>
    </w:p>
    <w:p w:rsidR="00613A74" w:rsidRPr="00FC4A94" w:rsidRDefault="00613A74" w:rsidP="00613A74">
      <w:pPr>
        <w:widowControl/>
        <w:numPr>
          <w:ilvl w:val="0"/>
          <w:numId w:val="2"/>
        </w:numPr>
        <w:tabs>
          <w:tab w:val="left" w:pos="284"/>
        </w:tabs>
        <w:autoSpaceDE/>
        <w:autoSpaceDN/>
        <w:adjustRightInd/>
        <w:ind w:left="0" w:firstLine="0"/>
        <w:jc w:val="both"/>
        <w:rPr>
          <w:rFonts w:ascii="SB Sans Display" w:hAnsi="SB Sans Display" w:cs="SB Sans Display"/>
          <w:b/>
          <w:sz w:val="20"/>
          <w:szCs w:val="22"/>
        </w:rPr>
      </w:pPr>
      <w:r w:rsidRPr="00FC4A94">
        <w:rPr>
          <w:rFonts w:ascii="SB Sans Display" w:hAnsi="SB Sans Display" w:cs="SB Sans Display"/>
          <w:b/>
          <w:sz w:val="20"/>
          <w:szCs w:val="22"/>
        </w:rPr>
        <w:t>Прочее</w:t>
      </w:r>
    </w:p>
    <w:p w:rsidR="00613A74" w:rsidRPr="00FC4A94" w:rsidRDefault="00613A74" w:rsidP="00613A74">
      <w:pPr>
        <w:widowControl/>
        <w:tabs>
          <w:tab w:val="left" w:pos="284"/>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 xml:space="preserve">7.1. Совершение Участником Акции действий, направленных на получение Поощрений в рамках Правил Акции, является подтверждением согласия Участника Акции с таковыми. </w:t>
      </w:r>
    </w:p>
    <w:p w:rsidR="00613A74" w:rsidRPr="00FC4A94" w:rsidRDefault="00613A74" w:rsidP="00613A74">
      <w:pPr>
        <w:widowControl/>
        <w:tabs>
          <w:tab w:val="left" w:pos="284"/>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7.2. Информирование Участников Акции об условиях участия в Акции, изменениях в Правилах Акции производится путем размещения Правил Акции и соответствующей информации на сайте https://spasibosberbank.ru. При этом, по единоличному усмотрению Организатора Акции/Уполномоченной компании информирование Участников Акции об условиях участия в Акции, изменениях в Правилах Акции может быть осуществлено дополнительно любыми другими способами (одним или несколькими), посредством направления сообщения через адрес электронной почты, смс-сообщения, (при наличии согласия на рассылку информационных сообщений).</w:t>
      </w:r>
    </w:p>
    <w:p w:rsidR="00613A74" w:rsidRPr="00FC4A94" w:rsidRDefault="00613A74" w:rsidP="00613A74">
      <w:pPr>
        <w:widowControl/>
        <w:tabs>
          <w:tab w:val="left" w:pos="284"/>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7.3. Организатор Акции вправе:</w:t>
      </w:r>
    </w:p>
    <w:p w:rsidR="00613A74" w:rsidRPr="00FC4A94" w:rsidRDefault="00613A74" w:rsidP="00613A74">
      <w:pPr>
        <w:widowControl/>
        <w:tabs>
          <w:tab w:val="left" w:pos="284"/>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 прекратить и/или приостановить проведение Акции, в том числе в связи с исчерпанием фонда Акции (указывается при наличии ограничений по фонду Акции);</w:t>
      </w:r>
    </w:p>
    <w:p w:rsidR="00613A74" w:rsidRPr="00FC4A94" w:rsidRDefault="00613A74" w:rsidP="00613A74">
      <w:pPr>
        <w:widowControl/>
        <w:tabs>
          <w:tab w:val="left" w:pos="284"/>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 продлить Акцию и/или внести изменения в Правила ее проведения;</w:t>
      </w:r>
    </w:p>
    <w:p w:rsidR="00613A74" w:rsidRPr="00FC4A94" w:rsidRDefault="00613A74" w:rsidP="00613A74">
      <w:pPr>
        <w:widowControl/>
        <w:tabs>
          <w:tab w:val="left" w:pos="284"/>
        </w:tabs>
        <w:autoSpaceDE/>
        <w:autoSpaceDN/>
        <w:adjustRightInd/>
        <w:jc w:val="both"/>
        <w:rPr>
          <w:rFonts w:ascii="SB Sans Display" w:hAnsi="SB Sans Display" w:cs="SB Sans Display"/>
          <w:sz w:val="20"/>
          <w:szCs w:val="22"/>
        </w:rPr>
      </w:pPr>
      <w:r w:rsidRPr="00FC4A94">
        <w:rPr>
          <w:rFonts w:ascii="SB Sans Display" w:hAnsi="SB Sans Display" w:cs="SB Sans Display"/>
          <w:sz w:val="20"/>
          <w:szCs w:val="22"/>
        </w:rPr>
        <w:t>- принять решение об отказе от вручения Участнику Акции Поощрения: в случае несоблюдения Участником Акции условий и ограничений, предусмотренных Правилами Акции, а также Правилами Программы.</w:t>
      </w:r>
    </w:p>
    <w:p w:rsidR="00613A74" w:rsidRPr="00FC4A94" w:rsidRDefault="00613A74" w:rsidP="00613A74">
      <w:pPr>
        <w:tabs>
          <w:tab w:val="left" w:pos="57"/>
        </w:tabs>
        <w:jc w:val="both"/>
        <w:rPr>
          <w:rFonts w:ascii="SB Sans Display" w:hAnsi="SB Sans Display" w:cs="SB Sans Display"/>
          <w:sz w:val="20"/>
          <w:szCs w:val="22"/>
        </w:rPr>
      </w:pPr>
    </w:p>
    <w:p w:rsidR="00613A74" w:rsidRDefault="00613A74" w:rsidP="00613A74">
      <w:pPr>
        <w:widowControl/>
        <w:tabs>
          <w:tab w:val="left" w:pos="57"/>
        </w:tabs>
        <w:autoSpaceDE/>
        <w:autoSpaceDN/>
        <w:adjustRightInd/>
        <w:rPr>
          <w:rFonts w:ascii="SB Sans Display" w:hAnsi="SB Sans Display" w:cs="SB Sans Display"/>
          <w:sz w:val="20"/>
          <w:szCs w:val="22"/>
        </w:rPr>
      </w:pPr>
    </w:p>
    <w:p w:rsidR="00613A74" w:rsidRDefault="00613A74">
      <w:pPr>
        <w:widowControl/>
        <w:autoSpaceDE/>
        <w:autoSpaceDN/>
        <w:adjustRightInd/>
        <w:spacing w:after="160" w:line="259" w:lineRule="auto"/>
        <w:rPr>
          <w:rFonts w:ascii="SB Sans Display" w:hAnsi="SB Sans Display" w:cs="SB Sans Display"/>
          <w:sz w:val="20"/>
          <w:szCs w:val="22"/>
        </w:rPr>
      </w:pPr>
      <w:r>
        <w:rPr>
          <w:rFonts w:ascii="SB Sans Display" w:hAnsi="SB Sans Display" w:cs="SB Sans Display"/>
          <w:sz w:val="20"/>
          <w:szCs w:val="22"/>
        </w:rPr>
        <w:br w:type="page"/>
      </w:r>
    </w:p>
    <w:p w:rsidR="00613A74" w:rsidRPr="00FC4A94" w:rsidRDefault="00613A74" w:rsidP="00613A74">
      <w:pPr>
        <w:widowControl/>
        <w:tabs>
          <w:tab w:val="left" w:pos="57"/>
        </w:tabs>
        <w:autoSpaceDE/>
        <w:autoSpaceDN/>
        <w:adjustRightInd/>
        <w:rPr>
          <w:rFonts w:ascii="SB Sans Display" w:hAnsi="SB Sans Display" w:cs="SB Sans Display"/>
          <w:sz w:val="20"/>
          <w:szCs w:val="22"/>
        </w:rPr>
      </w:pPr>
    </w:p>
    <w:p w:rsidR="00613A74" w:rsidRDefault="00613A74" w:rsidP="00613A74">
      <w:pPr>
        <w:jc w:val="center"/>
        <w:rPr>
          <w:b/>
          <w:sz w:val="22"/>
          <w:szCs w:val="22"/>
        </w:rPr>
      </w:pPr>
      <w:r w:rsidRPr="00477394">
        <w:rPr>
          <w:b/>
          <w:sz w:val="22"/>
          <w:szCs w:val="22"/>
        </w:rPr>
        <w:t xml:space="preserve">Параметры Списания при оплате картой </w:t>
      </w:r>
      <w:proofErr w:type="spellStart"/>
      <w:r w:rsidRPr="00477394">
        <w:rPr>
          <w:b/>
          <w:sz w:val="22"/>
          <w:szCs w:val="22"/>
        </w:rPr>
        <w:t>СберБанка</w:t>
      </w:r>
      <w:proofErr w:type="spellEnd"/>
      <w:r w:rsidRPr="00477394">
        <w:rPr>
          <w:b/>
          <w:sz w:val="22"/>
          <w:szCs w:val="22"/>
        </w:rPr>
        <w:t xml:space="preserve"> (Списание при оплате Картой Банка в Торговой точке Компании)</w:t>
      </w:r>
    </w:p>
    <w:tbl>
      <w:tblPr>
        <w:tblStyle w:val="a3"/>
        <w:tblW w:w="0" w:type="auto"/>
        <w:tblLook w:val="04A0" w:firstRow="1" w:lastRow="0" w:firstColumn="1" w:lastColumn="0" w:noHBand="0" w:noVBand="1"/>
      </w:tblPr>
      <w:tblGrid>
        <w:gridCol w:w="9345"/>
      </w:tblGrid>
      <w:tr w:rsidR="00613A74" w:rsidRPr="00FC4A94" w:rsidTr="00D87F69">
        <w:tc>
          <w:tcPr>
            <w:tcW w:w="10137" w:type="dxa"/>
          </w:tcPr>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b/>
                <w:sz w:val="20"/>
                <w:szCs w:val="22"/>
              </w:rPr>
              <w:t xml:space="preserve">Компания-Поставщик: АО «Губернские аптеки», ОГРН: 1182468007590, место нахождения: 660049, Красноярский край, г. Красноярск, </w:t>
            </w:r>
            <w:proofErr w:type="spellStart"/>
            <w:r w:rsidRPr="00FC4A94">
              <w:rPr>
                <w:rFonts w:ascii="SB Sans Display" w:hAnsi="SB Sans Display" w:cs="SB Sans Display"/>
                <w:b/>
                <w:sz w:val="20"/>
                <w:szCs w:val="22"/>
              </w:rPr>
              <w:t>пр-кт</w:t>
            </w:r>
            <w:proofErr w:type="spellEnd"/>
            <w:r w:rsidRPr="00FC4A94">
              <w:rPr>
                <w:rFonts w:ascii="SB Sans Display" w:hAnsi="SB Sans Display" w:cs="SB Sans Display"/>
                <w:b/>
                <w:sz w:val="20"/>
                <w:szCs w:val="22"/>
              </w:rPr>
              <w:t xml:space="preserve"> Мира, д. 75,</w:t>
            </w:r>
            <w:r w:rsidRPr="00FC4A94">
              <w:rPr>
                <w:rFonts w:ascii="SB Sans Display" w:hAnsi="SB Sans Display" w:cs="SB Sans Display"/>
                <w:sz w:val="20"/>
                <w:szCs w:val="22"/>
              </w:rPr>
              <w:t xml:space="preserve"> предоставляет Участникам Программы «</w:t>
            </w:r>
            <w:proofErr w:type="spellStart"/>
            <w:r w:rsidRPr="00FC4A94">
              <w:rPr>
                <w:rFonts w:ascii="SB Sans Display" w:hAnsi="SB Sans Display" w:cs="SB Sans Display"/>
                <w:sz w:val="20"/>
                <w:szCs w:val="22"/>
              </w:rPr>
              <w:t>СберСпасибо</w:t>
            </w:r>
            <w:proofErr w:type="spellEnd"/>
            <w:r w:rsidRPr="00FC4A94">
              <w:rPr>
                <w:rFonts w:ascii="SB Sans Display" w:hAnsi="SB Sans Display" w:cs="SB Sans Display"/>
                <w:sz w:val="20"/>
                <w:szCs w:val="22"/>
              </w:rPr>
              <w:t>» (далее – Программа) возможность произвести Списание накопленных в Программе Бонусов в обмен на Скидку на Товар Компании-Поставщика при совершении расходной операции с использованием Инструментов доступа</w:t>
            </w:r>
            <w:r w:rsidRPr="00FC4A94">
              <w:rPr>
                <w:rStyle w:val="a8"/>
                <w:rFonts w:ascii="SB Sans Display" w:hAnsi="SB Sans Display" w:cs="SB Sans Display"/>
                <w:sz w:val="20"/>
                <w:szCs w:val="22"/>
              </w:rPr>
              <w:footnoteReference w:id="3"/>
            </w:r>
            <w:r w:rsidRPr="00FC4A94">
              <w:rPr>
                <w:rFonts w:ascii="SB Sans Display" w:hAnsi="SB Sans Display" w:cs="SB Sans Display"/>
                <w:sz w:val="20"/>
                <w:szCs w:val="22"/>
              </w:rPr>
              <w:t xml:space="preserve"> в целях оплаты такого Товара в Торговых точках Компании-Поставщика (далее – Скидка) на следующих условиях: </w:t>
            </w: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b/>
                <w:sz w:val="20"/>
                <w:szCs w:val="22"/>
              </w:rPr>
              <w:t>(1)</w:t>
            </w:r>
            <w:r w:rsidRPr="00FC4A94">
              <w:rPr>
                <w:rFonts w:ascii="SB Sans Display" w:hAnsi="SB Sans Display" w:cs="SB Sans Display"/>
                <w:sz w:val="20"/>
                <w:szCs w:val="22"/>
              </w:rPr>
              <w:t xml:space="preserve"> Предложение по Списанию Бонусов в обмен на Скидку доступно Участникам Программы, имеющим на Бонусном счете достаточное количество накопленных Бонусов, с 25 сентября 2025 г. и не ограничено по сроку. </w:t>
            </w:r>
          </w:p>
          <w:p w:rsidR="00613A74" w:rsidRPr="00FC4A94" w:rsidRDefault="00613A74" w:rsidP="00D87F69">
            <w:pPr>
              <w:pStyle w:val="a4"/>
              <w:tabs>
                <w:tab w:val="left" w:pos="426"/>
              </w:tabs>
              <w:ind w:left="0"/>
              <w:jc w:val="both"/>
              <w:rPr>
                <w:rFonts w:ascii="SB Sans Display" w:hAnsi="SB Sans Display" w:cs="SB Sans Display"/>
                <w:sz w:val="20"/>
                <w:szCs w:val="22"/>
              </w:rPr>
            </w:pPr>
            <w:r w:rsidRPr="00FC4A94">
              <w:rPr>
                <w:rFonts w:ascii="SB Sans Display" w:hAnsi="SB Sans Display" w:cs="SB Sans Display"/>
                <w:b/>
                <w:color w:val="000000" w:themeColor="text1"/>
                <w:sz w:val="20"/>
                <w:szCs w:val="22"/>
              </w:rPr>
              <w:t>(2)</w:t>
            </w:r>
            <w:r w:rsidRPr="00FC4A94">
              <w:rPr>
                <w:rFonts w:ascii="SB Sans Display" w:hAnsi="SB Sans Display" w:cs="SB Sans Display"/>
                <w:color w:val="000000" w:themeColor="text1"/>
                <w:sz w:val="20"/>
                <w:szCs w:val="22"/>
              </w:rPr>
              <w:t xml:space="preserve"> До совершения расходной операции с использованием Инструментов доступа Участник должен доступным ему способом заявить в Торговой точке Компании-Поставщика о своем намерении использовать накопленные Бонусы на Скидку на приобретаемый Товар. </w:t>
            </w:r>
            <w:r w:rsidRPr="00FC4A94">
              <w:rPr>
                <w:rFonts w:ascii="SB Sans Display" w:hAnsi="SB Sans Display" w:cs="SB Sans Display"/>
                <w:sz w:val="20"/>
                <w:szCs w:val="22"/>
              </w:rPr>
              <w:t xml:space="preserve">Размер Скидки на Товар прямо зависит от количества Списываемых Участником Бонусов. В момент совершения расходной операции с использованием Инструментов доступа Уполномоченная компания производит Списание Бонусов с Бонусного счета Участника по курсу 1 Бонус = 1 рубль Скидки. Под Товаром следует понимать: </w:t>
            </w:r>
          </w:p>
          <w:p w:rsidR="00613A74" w:rsidRPr="00FC4A94" w:rsidRDefault="00613A74" w:rsidP="00D87F69">
            <w:pPr>
              <w:pStyle w:val="a4"/>
              <w:tabs>
                <w:tab w:val="left" w:pos="426"/>
              </w:tabs>
              <w:ind w:left="0"/>
              <w:jc w:val="both"/>
              <w:rPr>
                <w:rStyle w:val="aa"/>
                <w:rFonts w:ascii="SB Sans Display" w:hAnsi="SB Sans Display" w:cs="SB Sans Display"/>
                <w:sz w:val="20"/>
                <w:szCs w:val="22"/>
              </w:rPr>
            </w:pPr>
            <w:r w:rsidRPr="00FC4A94">
              <w:rPr>
                <w:rFonts w:ascii="SB Sans Display" w:hAnsi="SB Sans Display" w:cs="SB Sans Display"/>
                <w:sz w:val="20"/>
                <w:szCs w:val="22"/>
              </w:rPr>
              <w:t>1) продукцию, реализуемую в Торговых точках Компании-Поставщика (за исключением ветеринарных аптек) , за исключением лекарственных средств (за исключением СТМ-РПО)</w:t>
            </w:r>
            <w:r w:rsidRPr="00FC4A94">
              <w:rPr>
                <w:rStyle w:val="a8"/>
                <w:rFonts w:ascii="SB Sans Display" w:hAnsi="SB Sans Display" w:cs="SB Sans Display"/>
                <w:sz w:val="20"/>
                <w:szCs w:val="22"/>
              </w:rPr>
              <w:footnoteReference w:id="4"/>
            </w:r>
            <w:r w:rsidRPr="00FC4A94">
              <w:rPr>
                <w:rFonts w:ascii="SB Sans Display" w:hAnsi="SB Sans Display" w:cs="SB Sans Display"/>
                <w:sz w:val="20"/>
                <w:szCs w:val="22"/>
              </w:rPr>
              <w:t xml:space="preserve"> и товаров, перечень которых размещен по ссылке </w:t>
            </w:r>
            <w:hyperlink r:id="rId11" w:history="1">
              <w:r w:rsidRPr="00FC4A94">
                <w:rPr>
                  <w:rStyle w:val="aa"/>
                  <w:rFonts w:ascii="SB Sans Display" w:hAnsi="SB Sans Display" w:cs="SB Sans Display"/>
                  <w:sz w:val="20"/>
                  <w:szCs w:val="22"/>
                </w:rPr>
                <w:t>https://губернскиеаптеки.рф/news/kompaniya/programma-sberspasibo2/</w:t>
              </w:r>
            </w:hyperlink>
          </w:p>
          <w:p w:rsidR="00613A74" w:rsidRPr="00FC4A94" w:rsidRDefault="00613A74" w:rsidP="00D87F69">
            <w:pPr>
              <w:pStyle w:val="a4"/>
              <w:tabs>
                <w:tab w:val="left" w:pos="426"/>
              </w:tabs>
              <w:ind w:left="0"/>
              <w:jc w:val="both"/>
              <w:rPr>
                <w:sz w:val="22"/>
              </w:rPr>
            </w:pPr>
            <w:r w:rsidRPr="00FC4A94">
              <w:rPr>
                <w:rStyle w:val="aa"/>
                <w:rFonts w:ascii="SB Sans Display" w:hAnsi="SB Sans Display" w:cs="SB Sans Display"/>
                <w:sz w:val="20"/>
                <w:szCs w:val="22"/>
              </w:rPr>
              <w:t>2</w:t>
            </w:r>
            <w:r w:rsidRPr="00FC4A94">
              <w:rPr>
                <w:sz w:val="22"/>
              </w:rPr>
              <w:t xml:space="preserve">) </w:t>
            </w:r>
            <w:r w:rsidRPr="00FC4A94">
              <w:rPr>
                <w:rFonts w:ascii="SB Sans Display" w:hAnsi="SB Sans Display" w:cs="SB Sans Display"/>
                <w:sz w:val="20"/>
                <w:szCs w:val="22"/>
              </w:rPr>
              <w:t xml:space="preserve">продукцию, реализуемую в Торговых точках Компании-Поставщика – ветеринарных аптеках, за исключением наркотических и психотропных лекарственных препаратов, лекарственные препараты для ветеринарного применения, (дозированные лекарственные препараты для ветеринарного применения в определенной лекарственной форме, готовые к применению), витаминов, </w:t>
            </w:r>
            <w:proofErr w:type="spellStart"/>
            <w:r w:rsidRPr="00FC4A94">
              <w:rPr>
                <w:rFonts w:ascii="SB Sans Display" w:hAnsi="SB Sans Display" w:cs="SB Sans Display"/>
                <w:sz w:val="20"/>
                <w:szCs w:val="22"/>
              </w:rPr>
              <w:t>БАДов</w:t>
            </w:r>
            <w:proofErr w:type="spellEnd"/>
            <w:r w:rsidRPr="00FC4A94">
              <w:rPr>
                <w:rFonts w:ascii="SB Sans Display" w:hAnsi="SB Sans Display" w:cs="SB Sans Display"/>
                <w:sz w:val="20"/>
                <w:szCs w:val="22"/>
              </w:rPr>
              <w:t xml:space="preserve">, услуг, оказываемых в Торговых точках Организатора, и товаров, перечень которых размещен по ссылке </w:t>
            </w:r>
            <w:hyperlink r:id="rId12" w:history="1">
              <w:r w:rsidRPr="00FC4A94">
                <w:rPr>
                  <w:rStyle w:val="aa"/>
                  <w:rFonts w:ascii="SB Sans Display" w:hAnsi="SB Sans Display" w:cs="SB Sans Display"/>
                  <w:sz w:val="20"/>
                  <w:szCs w:val="22"/>
                </w:rPr>
                <w:t>https://губернскиеаптеки.рф/news/kompaniya/programma-sberspasibo2/</w:t>
              </w:r>
            </w:hyperlink>
            <w:r w:rsidRPr="00FC4A94">
              <w:rPr>
                <w:sz w:val="20"/>
                <w:szCs w:val="22"/>
              </w:rPr>
              <w:t xml:space="preserve"> </w:t>
            </w:r>
          </w:p>
          <w:p w:rsidR="00613A74" w:rsidRPr="00FC4A94" w:rsidRDefault="00613A74" w:rsidP="00D87F69">
            <w:pPr>
              <w:tabs>
                <w:tab w:val="left" w:pos="426"/>
              </w:tabs>
              <w:jc w:val="both"/>
              <w:rPr>
                <w:rFonts w:ascii="SB Sans Display" w:hAnsi="SB Sans Display" w:cs="SB Sans Display"/>
                <w:sz w:val="20"/>
                <w:szCs w:val="22"/>
              </w:rPr>
            </w:pPr>
            <w:r w:rsidRPr="00FC4A94">
              <w:rPr>
                <w:rFonts w:ascii="SB Sans Display" w:hAnsi="SB Sans Display" w:cs="SB Sans Display"/>
                <w:b/>
                <w:sz w:val="20"/>
                <w:szCs w:val="22"/>
              </w:rPr>
              <w:t>Внимание!</w:t>
            </w:r>
            <w:r w:rsidRPr="00FC4A94">
              <w:rPr>
                <w:rFonts w:ascii="SB Sans Display" w:hAnsi="SB Sans Display" w:cs="SB Sans Display"/>
                <w:sz w:val="20"/>
                <w:szCs w:val="22"/>
              </w:rPr>
              <w:t xml:space="preserve"> </w:t>
            </w:r>
            <w:r w:rsidRPr="00FC4A94">
              <w:rPr>
                <w:rFonts w:ascii="SB Sans Display" w:hAnsi="SB Sans Display" w:cs="SB Sans Display"/>
                <w:b/>
                <w:sz w:val="20"/>
                <w:szCs w:val="22"/>
              </w:rPr>
              <w:t xml:space="preserve">Перечень Товаров, в отношении которых Списание Бонусов не производится, может быть изменен в любое время по решению Организаторов Акции, </w:t>
            </w:r>
            <w:proofErr w:type="gramStart"/>
            <w:r w:rsidRPr="00FC4A94">
              <w:rPr>
                <w:rFonts w:ascii="SB Sans Display" w:hAnsi="SB Sans Display" w:cs="SB Sans Display"/>
                <w:b/>
                <w:sz w:val="20"/>
                <w:szCs w:val="22"/>
              </w:rPr>
              <w:t>информация</w:t>
            </w:r>
            <w:proofErr w:type="gramEnd"/>
            <w:r w:rsidRPr="00FC4A94">
              <w:rPr>
                <w:rFonts w:ascii="SB Sans Display" w:hAnsi="SB Sans Display" w:cs="SB Sans Display"/>
                <w:b/>
                <w:sz w:val="20"/>
                <w:szCs w:val="22"/>
              </w:rPr>
              <w:t xml:space="preserve"> о чем будет обновлена путем размещения по указанной ссылке нового перечня.</w:t>
            </w:r>
            <w:r w:rsidRPr="00FC4A94">
              <w:rPr>
                <w:rFonts w:ascii="SB Sans Display" w:hAnsi="SB Sans Display" w:cs="SB Sans Display"/>
                <w:sz w:val="20"/>
                <w:szCs w:val="22"/>
              </w:rPr>
              <w:t xml:space="preserve"> </w:t>
            </w:r>
          </w:p>
          <w:p w:rsidR="00613A74" w:rsidRPr="00FC4A94" w:rsidRDefault="00613A74" w:rsidP="00D87F69">
            <w:pPr>
              <w:pStyle w:val="a4"/>
              <w:tabs>
                <w:tab w:val="left" w:pos="426"/>
              </w:tabs>
              <w:ind w:left="0"/>
              <w:jc w:val="both"/>
              <w:rPr>
                <w:rFonts w:ascii="SB Sans Display" w:hAnsi="SB Sans Display" w:cs="SB Sans Display"/>
                <w:sz w:val="20"/>
                <w:szCs w:val="22"/>
              </w:rPr>
            </w:pPr>
            <w:r w:rsidRPr="00FC4A94">
              <w:rPr>
                <w:rFonts w:ascii="SB Sans Display" w:hAnsi="SB Sans Display" w:cs="SB Sans Display"/>
                <w:sz w:val="20"/>
                <w:szCs w:val="22"/>
              </w:rPr>
              <w:t xml:space="preserve">Под Торговыми точками следует понимать: структурные подразделения (аптеки, салоны оптики, ветеринарные аптеки, и т.д.) Компании-Поставщика. Подробная информация о местонахождении Торговых точек Компании-Поставщика подлежит размещению на сайте </w:t>
            </w:r>
            <w:hyperlink r:id="rId13" w:history="1">
              <w:r w:rsidRPr="00FC4A94">
                <w:rPr>
                  <w:rStyle w:val="aa"/>
                  <w:rFonts w:ascii="SB Sans Display" w:hAnsi="SB Sans Display" w:cs="SB Sans Display"/>
                  <w:sz w:val="20"/>
                  <w:szCs w:val="22"/>
                </w:rPr>
                <w:t>https://губернскиеаптеки.рф/news/kompaniya/programma-sberspasibo2/</w:t>
              </w:r>
            </w:hyperlink>
            <w:r w:rsidRPr="00FC4A94">
              <w:rPr>
                <w:rFonts w:ascii="SB Sans Display" w:hAnsi="SB Sans Display" w:cs="SB Sans Display"/>
                <w:sz w:val="20"/>
                <w:szCs w:val="22"/>
                <w:u w:val="single"/>
              </w:rPr>
              <w:t xml:space="preserve"> </w:t>
            </w:r>
            <w:r w:rsidRPr="00FC4A94">
              <w:rPr>
                <w:rFonts w:ascii="SB Sans Display" w:hAnsi="SB Sans Display" w:cs="SB Sans Display"/>
                <w:sz w:val="20"/>
                <w:szCs w:val="22"/>
              </w:rPr>
              <w:t xml:space="preserve"> </w:t>
            </w: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b/>
                <w:sz w:val="20"/>
                <w:szCs w:val="22"/>
              </w:rPr>
              <w:t>(3)</w:t>
            </w:r>
            <w:r w:rsidRPr="00FC4A94">
              <w:rPr>
                <w:rFonts w:ascii="SB Sans Display" w:hAnsi="SB Sans Display" w:cs="SB Sans Display"/>
                <w:sz w:val="20"/>
                <w:szCs w:val="22"/>
              </w:rPr>
              <w:t xml:space="preserve"> При Списании Бонусов в обмен на Скидку минимальная сумма расходной операции по оплате Товара должна составлять не менее </w:t>
            </w:r>
            <w:r w:rsidRPr="00FC4A94">
              <w:rPr>
                <w:rFonts w:ascii="SB Sans Display" w:hAnsi="SB Sans Display" w:cs="SB Sans Display"/>
                <w:i/>
                <w:sz w:val="20"/>
                <w:szCs w:val="22"/>
              </w:rPr>
              <w:t>1 (одного) рубля.</w:t>
            </w: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b/>
                <w:sz w:val="20"/>
                <w:szCs w:val="22"/>
              </w:rPr>
              <w:t xml:space="preserve">(4) Важно! </w:t>
            </w:r>
            <w:r w:rsidRPr="00FC4A94">
              <w:rPr>
                <w:rFonts w:ascii="SB Sans Display" w:hAnsi="SB Sans Display" w:cs="SB Sans Display"/>
                <w:sz w:val="20"/>
                <w:szCs w:val="22"/>
              </w:rPr>
              <w:t xml:space="preserve">Размер единовременной Скидки не может превышать 99 (пятьдесят) процентов от стоимости таких приобретаемых Товаров.  </w:t>
            </w: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b/>
                <w:sz w:val="20"/>
                <w:szCs w:val="22"/>
              </w:rPr>
              <w:t xml:space="preserve">Внимание! </w:t>
            </w:r>
            <w:r w:rsidRPr="00FC4A94">
              <w:rPr>
                <w:rFonts w:ascii="SB Sans Display" w:hAnsi="SB Sans Display" w:cs="SB Sans Display"/>
                <w:sz w:val="20"/>
                <w:szCs w:val="22"/>
              </w:rPr>
              <w:t>Списание Бонусов доступно исключительно при условии оформления и оплаты Товара в Торговой точке Организатора Акции. На оформленные на сайте в сети Интернет Товары Списание Бонусов недоступно.</w:t>
            </w: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b/>
                <w:sz w:val="20"/>
                <w:szCs w:val="22"/>
              </w:rPr>
              <w:t>Внимание!</w:t>
            </w:r>
            <w:r w:rsidRPr="00FC4A94">
              <w:rPr>
                <w:rFonts w:ascii="SB Sans Display" w:hAnsi="SB Sans Display" w:cs="SB Sans Display"/>
                <w:sz w:val="20"/>
                <w:szCs w:val="22"/>
              </w:rPr>
              <w:t xml:space="preserve"> Списание Бонусов недоступно при приобретении Товаров в Торговых Точках Организатора Акции с использованием электронных сертификатов.</w:t>
            </w: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b/>
                <w:sz w:val="20"/>
                <w:szCs w:val="22"/>
              </w:rPr>
              <w:t xml:space="preserve">Внимание! </w:t>
            </w:r>
            <w:r w:rsidRPr="00FC4A94">
              <w:rPr>
                <w:rFonts w:ascii="SB Sans Display" w:hAnsi="SB Sans Display" w:cs="SB Sans Display"/>
                <w:sz w:val="20"/>
                <w:szCs w:val="22"/>
              </w:rPr>
              <w:t xml:space="preserve">Списание Бонусов недоступно при приобретении Товаров в Торговых Точках Организатора Акции по программам Федерального и регионального обеспечения </w:t>
            </w:r>
            <w:proofErr w:type="spellStart"/>
            <w:r w:rsidRPr="00FC4A94">
              <w:rPr>
                <w:rFonts w:ascii="SB Sans Display" w:hAnsi="SB Sans Display" w:cs="SB Sans Display"/>
                <w:sz w:val="20"/>
                <w:szCs w:val="22"/>
              </w:rPr>
              <w:t>льготополучателей</w:t>
            </w:r>
            <w:proofErr w:type="spellEnd"/>
            <w:r w:rsidRPr="00FC4A94">
              <w:rPr>
                <w:rStyle w:val="a8"/>
                <w:rFonts w:ascii="SB Sans Display" w:hAnsi="SB Sans Display" w:cs="SB Sans Display"/>
                <w:sz w:val="20"/>
                <w:szCs w:val="22"/>
              </w:rPr>
              <w:footnoteReference w:id="5"/>
            </w:r>
            <w:r w:rsidRPr="00FC4A94">
              <w:rPr>
                <w:rFonts w:ascii="SB Sans Display" w:hAnsi="SB Sans Display" w:cs="SB Sans Display"/>
                <w:sz w:val="20"/>
                <w:szCs w:val="22"/>
              </w:rPr>
              <w:t xml:space="preserve">. </w:t>
            </w:r>
          </w:p>
          <w:p w:rsidR="00613A74" w:rsidRPr="00FC4A94" w:rsidRDefault="00613A74" w:rsidP="00D87F69">
            <w:pPr>
              <w:tabs>
                <w:tab w:val="left" w:pos="57"/>
              </w:tabs>
              <w:jc w:val="both"/>
              <w:rPr>
                <w:rFonts w:ascii="SB Sans Display" w:hAnsi="SB Sans Display" w:cs="SB Sans Display"/>
                <w:sz w:val="20"/>
                <w:szCs w:val="22"/>
                <w:shd w:val="clear" w:color="auto" w:fill="FFFFFF"/>
              </w:rPr>
            </w:pPr>
            <w:r w:rsidRPr="00FC4A94">
              <w:rPr>
                <w:rFonts w:ascii="SB Sans Display" w:hAnsi="SB Sans Display" w:cs="SB Sans Display"/>
                <w:b/>
                <w:sz w:val="20"/>
                <w:szCs w:val="22"/>
              </w:rPr>
              <w:t>Внимание!</w:t>
            </w:r>
            <w:r w:rsidRPr="00FC4A94">
              <w:rPr>
                <w:rFonts w:ascii="SB Sans Display" w:hAnsi="SB Sans Display" w:cs="SB Sans Display"/>
                <w:sz w:val="20"/>
                <w:szCs w:val="22"/>
              </w:rPr>
              <w:t xml:space="preserve"> Списание Бонусов при оплате Участником Товаров через переносные </w:t>
            </w:r>
            <w:proofErr w:type="spellStart"/>
            <w:r w:rsidRPr="00FC4A94">
              <w:rPr>
                <w:rFonts w:ascii="SB Sans Display" w:hAnsi="SB Sans Display" w:cs="SB Sans Display"/>
                <w:sz w:val="20"/>
                <w:szCs w:val="22"/>
              </w:rPr>
              <w:t>эквайринговые</w:t>
            </w:r>
            <w:proofErr w:type="spellEnd"/>
            <w:r w:rsidRPr="00FC4A94">
              <w:rPr>
                <w:rFonts w:ascii="SB Sans Display" w:hAnsi="SB Sans Display" w:cs="SB Sans Display"/>
                <w:sz w:val="20"/>
                <w:szCs w:val="22"/>
              </w:rPr>
              <w:t xml:space="preserve"> терминалы, </w:t>
            </w:r>
            <w:r w:rsidRPr="00FC4A94">
              <w:rPr>
                <w:rFonts w:ascii="SB Sans Display" w:hAnsi="SB Sans Display" w:cs="SB Sans Display"/>
                <w:sz w:val="20"/>
                <w:szCs w:val="22"/>
                <w:shd w:val="clear" w:color="auto" w:fill="FFFFFF"/>
              </w:rPr>
              <w:t xml:space="preserve">принимающие оплату за Товары в Торговых Точках Организатора Акции, может быть ограничено Организатором Акции. Списание Бонусов не производится при совершении Участником </w:t>
            </w:r>
            <w:r w:rsidRPr="00FC4A94">
              <w:rPr>
                <w:rFonts w:ascii="SB Sans Display" w:hAnsi="SB Sans Display" w:cs="SB Sans Display"/>
                <w:sz w:val="20"/>
                <w:szCs w:val="22"/>
                <w:shd w:val="clear" w:color="auto" w:fill="FFFFFF"/>
              </w:rPr>
              <w:lastRenderedPageBreak/>
              <w:t xml:space="preserve">оплаты Товаров </w:t>
            </w:r>
            <w:r w:rsidRPr="00FC4A94">
              <w:rPr>
                <w:rFonts w:ascii="SB Sans Display" w:hAnsi="SB Sans Display" w:cs="SB Sans Display"/>
                <w:sz w:val="20"/>
                <w:szCs w:val="22"/>
              </w:rPr>
              <w:t xml:space="preserve">в ночное время работы Торговых точек в режиме единого окна. </w:t>
            </w:r>
            <w:r w:rsidRPr="00FC4A94">
              <w:rPr>
                <w:rFonts w:ascii="SB Sans Display" w:hAnsi="SB Sans Display" w:cs="SB Sans Display"/>
                <w:sz w:val="20"/>
                <w:szCs w:val="22"/>
                <w:shd w:val="clear" w:color="auto" w:fill="FFFFFF"/>
              </w:rPr>
              <w:t xml:space="preserve">О возможности Списания Бонусов при оплате через соответствующий терминал уточняйте в Торговых точках. </w:t>
            </w:r>
          </w:p>
          <w:p w:rsidR="00613A74" w:rsidRPr="00FC4A94" w:rsidRDefault="00613A74" w:rsidP="00D87F69">
            <w:pPr>
              <w:tabs>
                <w:tab w:val="left" w:pos="426"/>
              </w:tabs>
              <w:jc w:val="both"/>
              <w:rPr>
                <w:rFonts w:ascii="SB Sans Display" w:hAnsi="SB Sans Display" w:cs="SB Sans Display"/>
                <w:b/>
                <w:sz w:val="20"/>
                <w:szCs w:val="22"/>
              </w:rPr>
            </w:pPr>
            <w:r w:rsidRPr="00FC4A94">
              <w:rPr>
                <w:rFonts w:ascii="SB Sans Display" w:hAnsi="SB Sans Display" w:cs="SB Sans Display"/>
                <w:b/>
                <w:sz w:val="20"/>
                <w:szCs w:val="22"/>
              </w:rPr>
              <w:t>ИМЕЮТСЯ ПРОТИВОПОКАЗАНИЯ К ПРИМЕНЕНИЮ И ИСПОЛЬЗОВАНИЮ ЛЕКАРСТВЕННЫХ ПРЕПАРАТОВ И МЕДИЦИНСКИХ ИЗДЕЛИЙ, НЕОБХОДИМО ОЗНАКОМИТЬСЯ С ИНСТРУКЦИЕЙ ПО ПРИМЕНЕНИЮ ИЛИ ПОЛУЧИТЬ КОНСУЛЬТАЦИИ СПЕЦИАЛИСТОВ.</w:t>
            </w:r>
          </w:p>
          <w:p w:rsidR="00613A74" w:rsidRPr="00FC4A94" w:rsidRDefault="00613A74" w:rsidP="00D87F69">
            <w:pPr>
              <w:tabs>
                <w:tab w:val="left" w:pos="57"/>
              </w:tabs>
              <w:jc w:val="both"/>
              <w:rPr>
                <w:rFonts w:ascii="SB Sans Display" w:hAnsi="SB Sans Display" w:cs="SB Sans Display"/>
                <w:sz w:val="20"/>
                <w:szCs w:val="22"/>
              </w:rPr>
            </w:pP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sz w:val="20"/>
                <w:szCs w:val="22"/>
              </w:rPr>
              <w:t>В предоставлении Скидки и Списании Бонусов на Скидку Участнику может быть отказано, в случае если Уполномоченная компания приостановила Процедуру Списания Бонусов (провела Процедуру Блокирования Бонусного счета) на период проведения расследования на предмет усмотрения в действиях Участника элементов злоупотребления и/или нарушения Правил Программы.</w:t>
            </w:r>
          </w:p>
          <w:p w:rsidR="00613A74" w:rsidRPr="00FC4A94" w:rsidRDefault="00613A74" w:rsidP="00D87F69">
            <w:pPr>
              <w:tabs>
                <w:tab w:val="left" w:pos="57"/>
              </w:tabs>
              <w:jc w:val="both"/>
              <w:rPr>
                <w:rFonts w:ascii="SB Sans Display" w:hAnsi="SB Sans Display" w:cs="SB Sans Display"/>
                <w:sz w:val="20"/>
                <w:szCs w:val="22"/>
              </w:rPr>
            </w:pPr>
          </w:p>
          <w:p w:rsidR="00613A74" w:rsidRPr="00FC4A94" w:rsidRDefault="00613A74" w:rsidP="00D87F69">
            <w:pPr>
              <w:tabs>
                <w:tab w:val="left" w:pos="57"/>
              </w:tabs>
              <w:jc w:val="both"/>
              <w:rPr>
                <w:rFonts w:ascii="SB Sans Display" w:hAnsi="SB Sans Display" w:cs="SB Sans Display"/>
                <w:sz w:val="20"/>
                <w:szCs w:val="22"/>
              </w:rPr>
            </w:pPr>
            <w:r w:rsidRPr="00FC4A94">
              <w:rPr>
                <w:rFonts w:ascii="SB Sans Display" w:hAnsi="SB Sans Display" w:cs="SB Sans Display"/>
                <w:sz w:val="20"/>
                <w:szCs w:val="22"/>
              </w:rPr>
              <w:t xml:space="preserve">Информация действительна на 25 сентября 2025 г. Информация об изменении или прекращении Списаний Бонусов на Скидку размещается на Сайте Программы: </w:t>
            </w:r>
            <w:hyperlink r:id="rId14" w:history="1">
              <w:r w:rsidRPr="00FC4A94">
                <w:rPr>
                  <w:rStyle w:val="aa"/>
                  <w:rFonts w:ascii="SB Sans Display" w:hAnsi="SB Sans Display" w:cs="SB Sans Display"/>
                  <w:sz w:val="20"/>
                  <w:szCs w:val="22"/>
                </w:rPr>
                <w:t>https://spasibosberbank.ru</w:t>
              </w:r>
            </w:hyperlink>
            <w:r w:rsidRPr="00FC4A94">
              <w:rPr>
                <w:rFonts w:ascii="SB Sans Display" w:hAnsi="SB Sans Display" w:cs="SB Sans Display"/>
                <w:sz w:val="20"/>
                <w:szCs w:val="22"/>
              </w:rPr>
              <w:t>. Написанные выше с большой буквы термины, употребляются в том же значении, которое определено в Правилах Программы.</w:t>
            </w:r>
          </w:p>
        </w:tc>
      </w:tr>
    </w:tbl>
    <w:p w:rsidR="001E1596" w:rsidRDefault="001E1596"/>
    <w:sectPr w:rsidR="001E15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CE" w:rsidRDefault="009820CE" w:rsidP="00613A74">
      <w:r>
        <w:separator/>
      </w:r>
    </w:p>
  </w:endnote>
  <w:endnote w:type="continuationSeparator" w:id="0">
    <w:p w:rsidR="009820CE" w:rsidRDefault="009820CE" w:rsidP="006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B Sans Display">
    <w:altName w:val="Times New Roman"/>
    <w:charset w:val="CC"/>
    <w:family w:val="swiss"/>
    <w:pitch w:val="variable"/>
    <w:sig w:usb0="A00002FF" w:usb1="5000205B" w:usb2="00000008"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CE" w:rsidRDefault="009820CE" w:rsidP="00613A74">
      <w:r>
        <w:separator/>
      </w:r>
    </w:p>
  </w:footnote>
  <w:footnote w:type="continuationSeparator" w:id="0">
    <w:p w:rsidR="009820CE" w:rsidRDefault="009820CE" w:rsidP="00613A74">
      <w:r>
        <w:continuationSeparator/>
      </w:r>
    </w:p>
  </w:footnote>
  <w:footnote w:id="1">
    <w:p w:rsidR="00613A74" w:rsidRPr="00AD6F3B" w:rsidRDefault="00613A74" w:rsidP="00613A74">
      <w:pPr>
        <w:pStyle w:val="a6"/>
        <w:jc w:val="both"/>
        <w:rPr>
          <w:rFonts w:ascii="SB Sans Display" w:hAnsi="SB Sans Display" w:cs="SB Sans Display"/>
          <w:sz w:val="16"/>
          <w:szCs w:val="16"/>
        </w:rPr>
      </w:pPr>
      <w:r w:rsidRPr="00AD6F3B">
        <w:rPr>
          <w:rStyle w:val="a8"/>
          <w:rFonts w:ascii="SB Sans Display" w:hAnsi="SB Sans Display" w:cs="SB Sans Display"/>
          <w:sz w:val="16"/>
          <w:szCs w:val="16"/>
        </w:rPr>
        <w:footnoteRef/>
      </w:r>
      <w:r w:rsidRPr="00AD6F3B">
        <w:rPr>
          <w:rFonts w:ascii="SB Sans Display" w:hAnsi="SB Sans Display" w:cs="SB Sans Display"/>
          <w:sz w:val="16"/>
          <w:szCs w:val="16"/>
        </w:rPr>
        <w:t>в целях личного потребления (для личных нужд, не связанных с осуществлением Участником Акции предпринимательской деятельности), по которой не будет оформлен возврат, частичный возврат или отмена.</w:t>
      </w:r>
    </w:p>
  </w:footnote>
  <w:footnote w:id="2">
    <w:p w:rsidR="00613A74" w:rsidRPr="00A07FBF" w:rsidRDefault="00613A74" w:rsidP="00613A74">
      <w:pPr>
        <w:pStyle w:val="a6"/>
        <w:jc w:val="both"/>
        <w:rPr>
          <w:rFonts w:ascii="SB Sans Display" w:hAnsi="SB Sans Display" w:cs="SB Sans Display"/>
          <w:sz w:val="16"/>
          <w:szCs w:val="16"/>
        </w:rPr>
      </w:pPr>
      <w:r w:rsidRPr="00AD6F3B">
        <w:rPr>
          <w:rStyle w:val="a8"/>
          <w:rFonts w:ascii="SB Sans Display" w:hAnsi="SB Sans Display" w:cs="SB Sans Display"/>
          <w:sz w:val="16"/>
          <w:szCs w:val="16"/>
        </w:rPr>
        <w:footnoteRef/>
      </w:r>
      <w:r w:rsidRPr="00AD6F3B">
        <w:rPr>
          <w:rFonts w:ascii="SB Sans Display" w:hAnsi="SB Sans Display" w:cs="SB Sans Display"/>
          <w:sz w:val="16"/>
          <w:szCs w:val="16"/>
        </w:rPr>
        <w:t xml:space="preserve"> Категории граждан, имеющие право на льготное лекарственное обеспечение в соответствии с Постановлением Правительства РФ от 30.07.1994 № 890 «О государственной поддержке развития медицинской промышленности и</w:t>
      </w:r>
      <w:r w:rsidRPr="00A07FBF">
        <w:rPr>
          <w:rFonts w:ascii="SB Sans Display" w:hAnsi="SB Sans Display" w:cs="SB Sans Display"/>
          <w:sz w:val="16"/>
          <w:szCs w:val="16"/>
        </w:rPr>
        <w:t xml:space="preserve"> улучшении обеспечения населения и учреждений здравоохранения лекарственными средствами и изделиями медицинского назначения». </w:t>
      </w:r>
    </w:p>
  </w:footnote>
  <w:footnote w:id="3">
    <w:p w:rsidR="00613A74" w:rsidRPr="00A07FBF" w:rsidRDefault="00613A74" w:rsidP="00613A74">
      <w:pPr>
        <w:pStyle w:val="a6"/>
        <w:jc w:val="both"/>
        <w:rPr>
          <w:rFonts w:ascii="SB Sans Display" w:hAnsi="SB Sans Display" w:cs="SB Sans Display"/>
          <w:sz w:val="16"/>
          <w:szCs w:val="16"/>
        </w:rPr>
      </w:pPr>
      <w:r w:rsidRPr="00A07FBF">
        <w:rPr>
          <w:rStyle w:val="a8"/>
          <w:rFonts w:ascii="SB Sans Display" w:hAnsi="SB Sans Display" w:cs="SB Sans Display"/>
          <w:sz w:val="16"/>
          <w:szCs w:val="16"/>
        </w:rPr>
        <w:footnoteRef/>
      </w:r>
      <w:r w:rsidRPr="00A07FBF">
        <w:rPr>
          <w:rFonts w:ascii="SB Sans Display" w:hAnsi="SB Sans Display" w:cs="SB Sans Display"/>
          <w:sz w:val="16"/>
          <w:szCs w:val="16"/>
        </w:rPr>
        <w:t xml:space="preserve"> Карта, NFC-карта, </w:t>
      </w:r>
      <w:proofErr w:type="spellStart"/>
      <w:r w:rsidRPr="00A07FBF">
        <w:rPr>
          <w:rFonts w:ascii="SB Sans Display" w:hAnsi="SB Sans Display" w:cs="SB Sans Display"/>
          <w:sz w:val="16"/>
          <w:szCs w:val="16"/>
        </w:rPr>
        <w:t>SberPay</w:t>
      </w:r>
      <w:proofErr w:type="spellEnd"/>
      <w:r w:rsidRPr="00A07FBF">
        <w:rPr>
          <w:rFonts w:ascii="SB Sans Display" w:hAnsi="SB Sans Display" w:cs="SB Sans Display"/>
          <w:sz w:val="16"/>
          <w:szCs w:val="16"/>
        </w:rPr>
        <w:t>, которые предоставляют Участнику возможность совершения Действительных операций с их использованием по Счету Карты и/или Платежному счету при условии наличия у Банка, Участника, Компании-Поставщика соответствующей технический возможности</w:t>
      </w:r>
      <w:r w:rsidRPr="00A07FBF" w:rsidDel="003D4708">
        <w:rPr>
          <w:rFonts w:ascii="SB Sans Display" w:hAnsi="SB Sans Display" w:cs="SB Sans Display"/>
          <w:sz w:val="16"/>
          <w:szCs w:val="16"/>
        </w:rPr>
        <w:t xml:space="preserve"> </w:t>
      </w:r>
      <w:r w:rsidRPr="00A07FBF">
        <w:rPr>
          <w:rFonts w:ascii="SB Sans Display" w:hAnsi="SB Sans Display" w:cs="SB Sans Display"/>
          <w:sz w:val="16"/>
          <w:szCs w:val="16"/>
        </w:rPr>
        <w:t xml:space="preserve">(о наличии технической возможности уточняйте в Торговых точках Компании-Поставщика). </w:t>
      </w:r>
    </w:p>
  </w:footnote>
  <w:footnote w:id="4">
    <w:p w:rsidR="00613A74" w:rsidRDefault="00613A74" w:rsidP="00613A74">
      <w:pPr>
        <w:pStyle w:val="a6"/>
        <w:jc w:val="both"/>
        <w:rPr>
          <w:rFonts w:ascii="SB Sans Display" w:hAnsi="SB Sans Display" w:cs="SB Sans Display"/>
          <w:sz w:val="16"/>
          <w:szCs w:val="16"/>
        </w:rPr>
      </w:pPr>
      <w:r>
        <w:rPr>
          <w:rStyle w:val="a8"/>
          <w:rFonts w:ascii="SB Sans Display" w:hAnsi="SB Sans Display" w:cs="SB Sans Display"/>
          <w:sz w:val="16"/>
          <w:szCs w:val="16"/>
        </w:rPr>
        <w:footnoteRef/>
      </w:r>
      <w:r>
        <w:rPr>
          <w:rFonts w:ascii="SB Sans Display" w:hAnsi="SB Sans Display" w:cs="SB Sans Display"/>
          <w:sz w:val="16"/>
          <w:szCs w:val="16"/>
        </w:rPr>
        <w:t xml:space="preserve"> Под лекарственными средствами в соответствии с </w:t>
      </w:r>
      <w:hyperlink r:id="rId1" w:history="1">
        <w:r>
          <w:rPr>
            <w:rStyle w:val="aa"/>
            <w:rFonts w:ascii="SB Sans Display" w:hAnsi="SB Sans Display" w:cs="SB Sans Display"/>
            <w:sz w:val="16"/>
            <w:szCs w:val="16"/>
          </w:rPr>
          <w:t xml:space="preserve">Федеральным законом от 12.04.2010 N 61-ФЗ (ред. от 30.01.2024) "Об обращении лекарственных средств" </w:t>
        </w:r>
      </w:hyperlink>
      <w:r>
        <w:rPr>
          <w:rFonts w:ascii="SB Sans Display" w:hAnsi="SB Sans Display" w:cs="SB Sans Display"/>
          <w:sz w:val="16"/>
          <w:szCs w:val="16"/>
        </w:rPr>
        <w:t>следует понимать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w:t>
      </w:r>
      <w:r>
        <w:rPr>
          <w:rFonts w:ascii="SB Sans Display" w:hAnsi="SB Sans Display" w:cs="SB Sans Display"/>
          <w:color w:val="000000"/>
          <w:sz w:val="16"/>
          <w:szCs w:val="16"/>
          <w:shd w:val="clear" w:color="auto" w:fill="FFFFFF"/>
        </w:rPr>
        <w:t xml:space="preserve"> </w:t>
      </w:r>
      <w:r>
        <w:rPr>
          <w:rFonts w:ascii="SB Sans Display" w:hAnsi="SB Sans Display" w:cs="SB Sans Display"/>
          <w:sz w:val="16"/>
          <w:szCs w:val="16"/>
        </w:rPr>
        <w:t>лекарственных препаратов и определяет их эффективность</w:t>
      </w:r>
    </w:p>
  </w:footnote>
  <w:footnote w:id="5">
    <w:p w:rsidR="00613A74" w:rsidRPr="00A07FBF" w:rsidRDefault="00613A74" w:rsidP="00613A74">
      <w:pPr>
        <w:pStyle w:val="a6"/>
        <w:jc w:val="both"/>
        <w:rPr>
          <w:rFonts w:ascii="SB Sans Display" w:hAnsi="SB Sans Display" w:cs="SB Sans Display"/>
          <w:sz w:val="16"/>
          <w:szCs w:val="16"/>
        </w:rPr>
      </w:pPr>
      <w:r w:rsidRPr="00A07FBF">
        <w:rPr>
          <w:rStyle w:val="a8"/>
          <w:rFonts w:ascii="SB Sans Display" w:hAnsi="SB Sans Display" w:cs="SB Sans Display"/>
          <w:sz w:val="16"/>
          <w:szCs w:val="16"/>
        </w:rPr>
        <w:footnoteRef/>
      </w:r>
      <w:r w:rsidRPr="00A07FBF">
        <w:rPr>
          <w:rFonts w:ascii="SB Sans Display" w:hAnsi="SB Sans Display" w:cs="SB Sans Display"/>
          <w:sz w:val="16"/>
          <w:szCs w:val="16"/>
        </w:rPr>
        <w:t xml:space="preserve"> Категории граждан, имеющие право на льготное лекарственное обеспечение в соответствии с Постановлением Правительства РФ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3659C"/>
    <w:multiLevelType w:val="multilevel"/>
    <w:tmpl w:val="79BC9A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787184"/>
    <w:multiLevelType w:val="multilevel"/>
    <w:tmpl w:val="01DCD190"/>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sz w:val="24"/>
        <w:szCs w:val="24"/>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15:restartNumberingAfterBreak="0">
    <w:nsid w:val="6CF9640F"/>
    <w:multiLevelType w:val="multilevel"/>
    <w:tmpl w:val="7B8C1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FA"/>
    <w:rsid w:val="001E1596"/>
    <w:rsid w:val="00613A74"/>
    <w:rsid w:val="007176FA"/>
    <w:rsid w:val="0098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866D"/>
  <w15:chartTrackingRefBased/>
  <w15:docId w15:val="{E831D407-10F0-4007-942E-602C7A93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A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Bullet Number,Цветной список - Акцент 11,1,UL,Bullet List,FooterText,numbered,Table-Normal,RSHB_Table-Normal,Предусловия,1. Абзац списка,Нумерованный список_ФТ,List Paragraph,Булет 1,Нумерованый список,lp1,lp11,Bullet 1"/>
    <w:basedOn w:val="a"/>
    <w:link w:val="a5"/>
    <w:uiPriority w:val="34"/>
    <w:qFormat/>
    <w:rsid w:val="00613A74"/>
    <w:pPr>
      <w:widowControl/>
      <w:autoSpaceDE/>
      <w:autoSpaceDN/>
      <w:adjustRightInd/>
      <w:ind w:left="708"/>
    </w:pPr>
    <w:rPr>
      <w:lang w:eastAsia="en-US"/>
    </w:rPr>
  </w:style>
  <w:style w:type="character" w:customStyle="1" w:styleId="a5">
    <w:name w:val="Абзац списка Знак"/>
    <w:aliases w:val="Абзац маркированнный Знак,Bullet Number Знак,Цветной список - Акцент 11 Знак,1 Знак,UL Знак,Bullet List Знак,FooterText Знак,numbered Знак,Table-Normal Знак,RSHB_Table-Normal Знак,Предусловия Знак,1. Абзац списка Знак,Булет 1 Знак"/>
    <w:link w:val="a4"/>
    <w:uiPriority w:val="34"/>
    <w:qFormat/>
    <w:locked/>
    <w:rsid w:val="00613A74"/>
    <w:rPr>
      <w:rFonts w:ascii="Times New Roman" w:eastAsia="Times New Roman" w:hAnsi="Times New Roman" w:cs="Times New Roman"/>
      <w:sz w:val="24"/>
      <w:szCs w:val="24"/>
    </w:rPr>
  </w:style>
  <w:style w:type="paragraph" w:customStyle="1" w:styleId="Level1">
    <w:name w:val="Level 1"/>
    <w:basedOn w:val="a"/>
    <w:rsid w:val="00613A74"/>
    <w:pPr>
      <w:widowControl/>
      <w:numPr>
        <w:numId w:val="1"/>
      </w:numPr>
      <w:autoSpaceDE/>
      <w:autoSpaceDN/>
      <w:adjustRightInd/>
      <w:spacing w:after="240" w:line="312" w:lineRule="auto"/>
      <w:jc w:val="both"/>
      <w:outlineLvl w:val="0"/>
    </w:pPr>
    <w:rPr>
      <w:szCs w:val="20"/>
      <w:lang w:val="en-GB" w:eastAsia="en-GB"/>
    </w:rPr>
  </w:style>
  <w:style w:type="paragraph" w:customStyle="1" w:styleId="Level2">
    <w:name w:val="Level 2"/>
    <w:basedOn w:val="a"/>
    <w:rsid w:val="00613A74"/>
    <w:pPr>
      <w:widowControl/>
      <w:numPr>
        <w:ilvl w:val="1"/>
        <w:numId w:val="1"/>
      </w:numPr>
      <w:autoSpaceDE/>
      <w:autoSpaceDN/>
      <w:adjustRightInd/>
      <w:spacing w:after="240" w:line="312" w:lineRule="auto"/>
      <w:jc w:val="both"/>
      <w:outlineLvl w:val="1"/>
    </w:pPr>
    <w:rPr>
      <w:szCs w:val="20"/>
      <w:lang w:val="en-GB" w:eastAsia="en-GB"/>
    </w:rPr>
  </w:style>
  <w:style w:type="paragraph" w:customStyle="1" w:styleId="Level3">
    <w:name w:val="Level 3"/>
    <w:basedOn w:val="a"/>
    <w:rsid w:val="00613A74"/>
    <w:pPr>
      <w:widowControl/>
      <w:numPr>
        <w:ilvl w:val="2"/>
        <w:numId w:val="1"/>
      </w:numPr>
      <w:autoSpaceDE/>
      <w:autoSpaceDN/>
      <w:adjustRightInd/>
      <w:spacing w:after="240" w:line="312" w:lineRule="auto"/>
      <w:jc w:val="both"/>
      <w:outlineLvl w:val="2"/>
    </w:pPr>
    <w:rPr>
      <w:szCs w:val="20"/>
      <w:lang w:val="en-GB" w:eastAsia="en-GB"/>
    </w:rPr>
  </w:style>
  <w:style w:type="paragraph" w:customStyle="1" w:styleId="Level4">
    <w:name w:val="Level 4"/>
    <w:basedOn w:val="a"/>
    <w:rsid w:val="00613A74"/>
    <w:pPr>
      <w:widowControl/>
      <w:numPr>
        <w:ilvl w:val="3"/>
        <w:numId w:val="1"/>
      </w:numPr>
      <w:autoSpaceDE/>
      <w:autoSpaceDN/>
      <w:adjustRightInd/>
      <w:spacing w:after="240" w:line="312" w:lineRule="auto"/>
      <w:jc w:val="both"/>
      <w:outlineLvl w:val="3"/>
    </w:pPr>
    <w:rPr>
      <w:szCs w:val="20"/>
      <w:lang w:val="en-GB" w:eastAsia="en-GB"/>
    </w:rPr>
  </w:style>
  <w:style w:type="paragraph" w:customStyle="1" w:styleId="Level5">
    <w:name w:val="Level 5"/>
    <w:basedOn w:val="a"/>
    <w:rsid w:val="00613A74"/>
    <w:pPr>
      <w:widowControl/>
      <w:numPr>
        <w:ilvl w:val="4"/>
        <w:numId w:val="1"/>
      </w:numPr>
      <w:autoSpaceDE/>
      <w:autoSpaceDN/>
      <w:adjustRightInd/>
      <w:spacing w:after="240" w:line="312" w:lineRule="auto"/>
      <w:jc w:val="both"/>
      <w:outlineLvl w:val="4"/>
    </w:pPr>
    <w:rPr>
      <w:szCs w:val="20"/>
      <w:lang w:val="en-GB" w:eastAsia="en-GB"/>
    </w:rPr>
  </w:style>
  <w:style w:type="paragraph" w:styleId="a6">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7"/>
    <w:qFormat/>
    <w:rsid w:val="00613A74"/>
    <w:rPr>
      <w:sz w:val="20"/>
      <w:szCs w:val="20"/>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basedOn w:val="a0"/>
    <w:link w:val="a6"/>
    <w:qFormat/>
    <w:rsid w:val="00613A74"/>
    <w:rPr>
      <w:rFonts w:ascii="Times New Roman" w:eastAsia="Times New Roman" w:hAnsi="Times New Roman" w:cs="Times New Roman"/>
      <w:sz w:val="20"/>
      <w:szCs w:val="20"/>
      <w:lang w:eastAsia="ru-RU"/>
    </w:rPr>
  </w:style>
  <w:style w:type="character" w:styleId="a8">
    <w:name w:val="footnote reference"/>
    <w:aliases w:val="Схема документа Знак1"/>
    <w:link w:val="a9"/>
    <w:semiHidden/>
    <w:qFormat/>
    <w:rsid w:val="00613A74"/>
    <w:rPr>
      <w:vertAlign w:val="superscript"/>
    </w:rPr>
  </w:style>
  <w:style w:type="character" w:styleId="aa">
    <w:name w:val="Hyperlink"/>
    <w:uiPriority w:val="99"/>
    <w:rsid w:val="00613A74"/>
    <w:rPr>
      <w:color w:val="0000FF"/>
      <w:u w:val="single"/>
    </w:rPr>
  </w:style>
  <w:style w:type="paragraph" w:styleId="a9">
    <w:name w:val="Document Map"/>
    <w:basedOn w:val="a"/>
    <w:link w:val="a8"/>
    <w:semiHidden/>
    <w:unhideWhenUsed/>
    <w:rsid w:val="00613A74"/>
    <w:pPr>
      <w:widowControl/>
      <w:autoSpaceDE/>
      <w:autoSpaceDN/>
      <w:adjustRightInd/>
    </w:pPr>
    <w:rPr>
      <w:rFonts w:asciiTheme="minorHAnsi" w:eastAsiaTheme="minorHAnsi" w:hAnsiTheme="minorHAnsi" w:cstheme="minorBidi"/>
      <w:sz w:val="22"/>
      <w:szCs w:val="22"/>
      <w:vertAlign w:val="superscript"/>
      <w:lang w:eastAsia="en-US"/>
    </w:rPr>
  </w:style>
  <w:style w:type="character" w:customStyle="1" w:styleId="ab">
    <w:name w:val="Схема документа Знак"/>
    <w:basedOn w:val="a0"/>
    <w:uiPriority w:val="99"/>
    <w:semiHidden/>
    <w:rsid w:val="00613A74"/>
    <w:rPr>
      <w:rFonts w:ascii="Segoe UI" w:eastAsia="Times New Roman" w:hAnsi="Segoe UI" w:cs="Segoe UI"/>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5;&#1091;&#1073;&#1077;&#1088;&#1085;&#1089;&#1082;&#1080;&#1077;&#1072;&#1087;&#1090;&#1077;&#1082;&#1080;.&#1088;&#1092;/news/kompaniya/programma-sberspasibo2/" TargetMode="External"/><Relationship Id="rId13" Type="http://schemas.openxmlformats.org/officeDocument/2006/relationships/hyperlink" Target="https://&#1075;&#1091;&#1073;&#1077;&#1088;&#1085;&#1089;&#1082;&#1080;&#1077;&#1072;&#1087;&#1090;&#1077;&#1082;&#1080;.&#1088;&#1092;/news/kompaniya/programma-sberspasibo2/" TargetMode="External"/><Relationship Id="rId3" Type="http://schemas.openxmlformats.org/officeDocument/2006/relationships/settings" Target="settings.xml"/><Relationship Id="rId7" Type="http://schemas.openxmlformats.org/officeDocument/2006/relationships/hyperlink" Target="https://&#1075;&#1091;&#1073;&#1077;&#1088;&#1085;&#1089;&#1082;&#1080;&#1077;&#1072;&#1087;&#1090;&#1077;&#1082;&#1080;.&#1088;&#1092;/news/kompaniya/programma-sberspasibo2/" TargetMode="External"/><Relationship Id="rId12" Type="http://schemas.openxmlformats.org/officeDocument/2006/relationships/hyperlink" Target="https://&#1075;&#1091;&#1073;&#1077;&#1088;&#1085;&#1089;&#1082;&#1080;&#1077;&#1072;&#1087;&#1090;&#1077;&#1082;&#1080;.&#1088;&#1092;/news/kompaniya/programma-sberspasibo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75;&#1091;&#1073;&#1077;&#1088;&#1085;&#1089;&#1082;&#1080;&#1077;&#1072;&#1087;&#1090;&#1077;&#1082;&#1080;.&#1088;&#1092;/news/kompaniya/programma-sberspasibo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pasibosberbank.ru" TargetMode="External"/><Relationship Id="rId4" Type="http://schemas.openxmlformats.org/officeDocument/2006/relationships/webSettings" Target="webSettings.xml"/><Relationship Id="rId9" Type="http://schemas.openxmlformats.org/officeDocument/2006/relationships/hyperlink" Target="http://www.sberbank.ru" TargetMode="External"/><Relationship Id="rId14" Type="http://schemas.openxmlformats.org/officeDocument/2006/relationships/hyperlink" Target="https://spasibosberban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ant.ru/document/cons_doc_LAW_99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1960</Words>
  <Characters>11178</Characters>
  <Application>Microsoft Office Word</Application>
  <DocSecurity>0</DocSecurity>
  <Lines>93</Lines>
  <Paragraphs>26</Paragraphs>
  <ScaleCrop>false</ScaleCrop>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Автушко Богдан Игоревич</dc:creator>
  <cp:keywords/>
  <dc:description/>
  <cp:lastModifiedBy>Автушко Богдан Игоревич</cp:lastModifiedBy>
  <cp:revision>2</cp:revision>
  <dcterms:created xsi:type="dcterms:W3CDTF">2025-09-24T07:07:00Z</dcterms:created>
  <dcterms:modified xsi:type="dcterms:W3CDTF">2025-09-24T07:15:00Z</dcterms:modified>
</cp:coreProperties>
</file>